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30" w:rsidRPr="008D128E" w:rsidRDefault="00671E30" w:rsidP="00671E30">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 xml:space="preserve">Приложение № </w:t>
      </w:r>
      <w:r w:rsidR="004466BB">
        <w:rPr>
          <w:rFonts w:ascii="Times New Roman" w:hAnsi="Times New Roman"/>
          <w:b w:val="0"/>
          <w:color w:val="000000"/>
          <w:sz w:val="24"/>
          <w:szCs w:val="24"/>
        </w:rPr>
        <w:t>2</w:t>
      </w:r>
      <w:r w:rsidRPr="008D128E">
        <w:rPr>
          <w:rFonts w:ascii="Times New Roman" w:hAnsi="Times New Roman"/>
          <w:b w:val="0"/>
          <w:color w:val="000000"/>
          <w:sz w:val="24"/>
          <w:szCs w:val="24"/>
        </w:rPr>
        <w:t xml:space="preserve"> к распоряжению</w:t>
      </w:r>
    </w:p>
    <w:p w:rsidR="00671E30" w:rsidRPr="003A653E" w:rsidRDefault="00671E30" w:rsidP="00671E30">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 </w:t>
      </w:r>
      <w:r w:rsidRPr="00E52CD6">
        <w:rPr>
          <w:rFonts w:ascii="Times New Roman" w:hAnsi="Times New Roman"/>
          <w:sz w:val="24"/>
          <w:szCs w:val="24"/>
        </w:rPr>
        <w:t>____________</w:t>
      </w:r>
      <w:r>
        <w:rPr>
          <w:rFonts w:ascii="Times New Roman" w:hAnsi="Times New Roman"/>
          <w:sz w:val="24"/>
          <w:szCs w:val="24"/>
        </w:rPr>
        <w:t xml:space="preserve"> 2021</w:t>
      </w:r>
      <w:r w:rsidRPr="00FA07D6">
        <w:rPr>
          <w:rFonts w:ascii="Times New Roman" w:hAnsi="Times New Roman"/>
          <w:sz w:val="24"/>
          <w:szCs w:val="24"/>
        </w:rPr>
        <w:t xml:space="preserve"> №</w:t>
      </w:r>
    </w:p>
    <w:p w:rsidR="00671E30" w:rsidRPr="008D128E" w:rsidRDefault="00671E30" w:rsidP="00671E30">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 xml:space="preserve">кционерному обществу «Интер РАО – </w:t>
      </w:r>
      <w:proofErr w:type="spellStart"/>
      <w:r w:rsidRPr="008D128E">
        <w:rPr>
          <w:rFonts w:ascii="Times New Roman" w:hAnsi="Times New Roman"/>
          <w:sz w:val="24"/>
          <w:szCs w:val="24"/>
          <w:lang w:eastAsia="ru-RU"/>
        </w:rPr>
        <w:t>Электрогенерация</w:t>
      </w:r>
      <w:proofErr w:type="spellEnd"/>
      <w:r w:rsidRPr="008D128E">
        <w:rPr>
          <w:rFonts w:ascii="Times New Roman" w:hAnsi="Times New Roman"/>
          <w:sz w:val="24"/>
          <w:szCs w:val="24"/>
          <w:lang w:eastAsia="ru-RU"/>
        </w:rPr>
        <w:t>»</w:t>
      </w:r>
      <w:r w:rsidRPr="008D128E">
        <w:rPr>
          <w:rFonts w:ascii="Times New Roman" w:hAnsi="Times New Roman"/>
          <w:sz w:val="24"/>
          <w:szCs w:val="24"/>
        </w:rPr>
        <w:t>, путем проведения запроса предложений (далее - Запрос).</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proofErr w:type="spellStart"/>
      <w:r>
        <w:rPr>
          <w:rFonts w:ascii="Times New Roman" w:hAnsi="Times New Roman"/>
          <w:sz w:val="24"/>
          <w:szCs w:val="24"/>
        </w:rPr>
        <w:t>Электрогенерация</w:t>
      </w:r>
      <w:proofErr w:type="spellEnd"/>
      <w:r>
        <w:rPr>
          <w:rFonts w:ascii="Times New Roman" w:hAnsi="Times New Roman"/>
          <w:sz w:val="24"/>
          <w:szCs w:val="24"/>
        </w:rPr>
        <w:t xml:space="preserve">» </w:t>
      </w:r>
      <w:r w:rsidRPr="008D128E">
        <w:rPr>
          <w:rFonts w:ascii="Times New Roman" w:hAnsi="Times New Roman"/>
          <w:sz w:val="24"/>
          <w:szCs w:val="24"/>
        </w:rPr>
        <w:t>(далее – Продавец).</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 xml:space="preserve">Организатор Запроса </w:t>
      </w:r>
      <w:proofErr w:type="gramStart"/>
      <w:r w:rsidRPr="008D128E">
        <w:rPr>
          <w:rFonts w:ascii="Times New Roman" w:hAnsi="Times New Roman"/>
          <w:sz w:val="24"/>
          <w:szCs w:val="24"/>
        </w:rPr>
        <w:t>-  филиал</w:t>
      </w:r>
      <w:proofErr w:type="gramEnd"/>
      <w:r w:rsidRPr="008D128E">
        <w:rPr>
          <w:rFonts w:ascii="Times New Roman" w:hAnsi="Times New Roman"/>
          <w:sz w:val="24"/>
          <w:szCs w:val="24"/>
        </w:rPr>
        <w:t xml:space="preserve"> «Уренгойская ГРЭС» АО «Интер РАО –</w:t>
      </w:r>
      <w:proofErr w:type="spellStart"/>
      <w:r w:rsidRPr="008D128E">
        <w:rPr>
          <w:rFonts w:ascii="Times New Roman" w:hAnsi="Times New Roman"/>
          <w:sz w:val="24"/>
          <w:szCs w:val="24"/>
        </w:rPr>
        <w:t>Электрогенерация</w:t>
      </w:r>
      <w:proofErr w:type="spellEnd"/>
      <w:r w:rsidRPr="008D128E">
        <w:rPr>
          <w:rFonts w:ascii="Times New Roman" w:hAnsi="Times New Roman"/>
          <w:sz w:val="24"/>
          <w:szCs w:val="24"/>
        </w:rPr>
        <w:t>» (далее - Организатор).</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671E30" w:rsidRPr="008D57B2" w:rsidRDefault="00671E30" w:rsidP="00671E30">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Дата начала проведения Запроса:</w:t>
      </w:r>
      <w:r w:rsidR="00176B0C">
        <w:rPr>
          <w:rFonts w:ascii="Times New Roman" w:hAnsi="Times New Roman"/>
          <w:b/>
          <w:sz w:val="24"/>
          <w:szCs w:val="24"/>
        </w:rPr>
        <w:t xml:space="preserve"> </w:t>
      </w:r>
      <w:r w:rsidR="005010CB">
        <w:rPr>
          <w:rFonts w:ascii="Times New Roman" w:hAnsi="Times New Roman"/>
          <w:b/>
          <w:sz w:val="24"/>
          <w:szCs w:val="24"/>
        </w:rPr>
        <w:t>08</w:t>
      </w:r>
      <w:r w:rsidR="00176B0C">
        <w:rPr>
          <w:rFonts w:ascii="Times New Roman" w:hAnsi="Times New Roman"/>
          <w:b/>
          <w:sz w:val="24"/>
          <w:szCs w:val="24"/>
        </w:rPr>
        <w:t>.</w:t>
      </w:r>
      <w:r w:rsidR="005010CB">
        <w:rPr>
          <w:rFonts w:ascii="Times New Roman" w:hAnsi="Times New Roman"/>
          <w:b/>
          <w:sz w:val="24"/>
          <w:szCs w:val="24"/>
        </w:rPr>
        <w:t>10</w:t>
      </w:r>
      <w:r>
        <w:rPr>
          <w:rFonts w:ascii="Times New Roman" w:hAnsi="Times New Roman"/>
          <w:b/>
          <w:sz w:val="24"/>
          <w:szCs w:val="24"/>
        </w:rPr>
        <w:t>.2021</w:t>
      </w:r>
      <w:r w:rsidRPr="008D57B2">
        <w:rPr>
          <w:rFonts w:ascii="Times New Roman" w:hAnsi="Times New Roman"/>
          <w:b/>
          <w:sz w:val="24"/>
          <w:szCs w:val="24"/>
        </w:rPr>
        <w:t xml:space="preserve"> г.</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5010CB">
        <w:rPr>
          <w:rFonts w:ascii="Times New Roman" w:hAnsi="Times New Roman"/>
          <w:b/>
          <w:sz w:val="24"/>
          <w:szCs w:val="24"/>
        </w:rPr>
        <w:t>10</w:t>
      </w:r>
      <w:r w:rsidR="00176B0C">
        <w:rPr>
          <w:rFonts w:ascii="Times New Roman" w:hAnsi="Times New Roman"/>
          <w:b/>
          <w:sz w:val="24"/>
          <w:szCs w:val="24"/>
        </w:rPr>
        <w:t>.</w:t>
      </w:r>
      <w:r w:rsidR="005010CB">
        <w:rPr>
          <w:rFonts w:ascii="Times New Roman" w:hAnsi="Times New Roman"/>
          <w:b/>
          <w:sz w:val="24"/>
          <w:szCs w:val="24"/>
        </w:rPr>
        <w:t>12</w:t>
      </w:r>
      <w:r>
        <w:rPr>
          <w:rFonts w:ascii="Times New Roman" w:hAnsi="Times New Roman"/>
          <w:b/>
          <w:sz w:val="24"/>
          <w:szCs w:val="24"/>
        </w:rPr>
        <w:t>.2021</w:t>
      </w:r>
      <w:r w:rsidRPr="008D57B2">
        <w:rPr>
          <w:rFonts w:ascii="Times New Roman" w:hAnsi="Times New Roman"/>
          <w:b/>
          <w:sz w:val="24"/>
          <w:szCs w:val="24"/>
        </w:rPr>
        <w:t xml:space="preserve"> г.</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 xml:space="preserve">область, ЯНАО, г. Новый </w:t>
      </w:r>
      <w:proofErr w:type="gramStart"/>
      <w:r w:rsidRPr="008D128E">
        <w:rPr>
          <w:rFonts w:ascii="Times New Roman" w:hAnsi="Times New Roman"/>
          <w:sz w:val="24"/>
          <w:szCs w:val="24"/>
        </w:rPr>
        <w:t>Уренгой,  район</w:t>
      </w:r>
      <w:proofErr w:type="gramEnd"/>
      <w:r w:rsidRPr="008D128E">
        <w:rPr>
          <w:rFonts w:ascii="Times New Roman" w:hAnsi="Times New Roman"/>
          <w:sz w:val="24"/>
          <w:szCs w:val="24"/>
        </w:rPr>
        <w:t xml:space="preserve">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здание АБК  Уренгойской ГРЭС.</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671E30" w:rsidRDefault="00671E30" w:rsidP="00671E30">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Уренгойская  ГРЭС, а также по электронной почте: </w:t>
      </w:r>
      <w:hyperlink r:id="rId7" w:history="1">
        <w:r w:rsidRPr="00EF363F">
          <w:rPr>
            <w:rStyle w:val="ac"/>
            <w:rFonts w:ascii="Times New Roman" w:hAnsi="Times New Roman"/>
            <w:i/>
            <w:sz w:val="24"/>
            <w:szCs w:val="24"/>
            <w:lang w:val="en-US"/>
          </w:rPr>
          <w:t>metlev</w:t>
        </w:r>
        <w:r w:rsidRPr="00EF363F">
          <w:rPr>
            <w:rStyle w:val="ac"/>
            <w:rFonts w:ascii="Times New Roman" w:hAnsi="Times New Roman"/>
            <w:i/>
            <w:sz w:val="24"/>
            <w:szCs w:val="24"/>
          </w:rPr>
          <w:t>_</w:t>
        </w:r>
        <w:r w:rsidRPr="00EF363F">
          <w:rPr>
            <w:rStyle w:val="ac"/>
            <w:rFonts w:ascii="Times New Roman" w:hAnsi="Times New Roman"/>
            <w:i/>
            <w:sz w:val="24"/>
            <w:szCs w:val="24"/>
            <w:lang w:val="en-US"/>
          </w:rPr>
          <w:t>ev</w:t>
        </w:r>
        <w:r w:rsidRPr="00EF363F">
          <w:rPr>
            <w:rStyle w:val="ac"/>
            <w:rFonts w:ascii="Times New Roman" w:hAnsi="Times New Roman"/>
            <w:i/>
            <w:sz w:val="24"/>
            <w:szCs w:val="24"/>
          </w:rPr>
          <w:t>@interrao.ru</w:t>
        </w:r>
      </w:hyperlink>
    </w:p>
    <w:p w:rsidR="00671E30" w:rsidRPr="008D128E" w:rsidRDefault="00671E30" w:rsidP="00671E30">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671E30" w:rsidRPr="008D128E" w:rsidRDefault="00671E30" w:rsidP="00671E30">
      <w:pPr>
        <w:ind w:left="567"/>
        <w:jc w:val="both"/>
        <w:rPr>
          <w:rFonts w:ascii="Times New Roman" w:hAnsi="Times New Roman"/>
          <w:sz w:val="24"/>
          <w:szCs w:val="24"/>
        </w:rPr>
      </w:pP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10% от начальной цены продажи с выделением НДС, согласно Приложению №1</w:t>
      </w:r>
      <w:r w:rsidRPr="00671E30">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671E30"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5010CB">
        <w:rPr>
          <w:rFonts w:ascii="Times New Roman" w:hAnsi="Times New Roman"/>
          <w:b/>
          <w:sz w:val="24"/>
          <w:szCs w:val="24"/>
        </w:rPr>
        <w:t>08</w:t>
      </w:r>
      <w:r w:rsidR="00176B0C">
        <w:rPr>
          <w:rFonts w:ascii="Times New Roman" w:hAnsi="Times New Roman"/>
          <w:b/>
          <w:sz w:val="24"/>
          <w:szCs w:val="24"/>
        </w:rPr>
        <w:t>.</w:t>
      </w:r>
      <w:r w:rsidR="005010CB">
        <w:rPr>
          <w:rFonts w:ascii="Times New Roman" w:hAnsi="Times New Roman"/>
          <w:b/>
          <w:sz w:val="24"/>
          <w:szCs w:val="24"/>
        </w:rPr>
        <w:t>10</w:t>
      </w:r>
      <w:r>
        <w:rPr>
          <w:rFonts w:ascii="Times New Roman" w:hAnsi="Times New Roman"/>
          <w:b/>
          <w:sz w:val="24"/>
          <w:szCs w:val="24"/>
        </w:rPr>
        <w:t xml:space="preserve">.2021 </w:t>
      </w:r>
      <w:r w:rsidR="00176B0C">
        <w:rPr>
          <w:rFonts w:ascii="Times New Roman" w:hAnsi="Times New Roman"/>
          <w:b/>
          <w:sz w:val="24"/>
          <w:szCs w:val="24"/>
        </w:rPr>
        <w:t xml:space="preserve">г. до </w:t>
      </w:r>
      <w:r w:rsidR="005010CB">
        <w:rPr>
          <w:rFonts w:ascii="Times New Roman" w:hAnsi="Times New Roman"/>
          <w:b/>
          <w:sz w:val="24"/>
          <w:szCs w:val="24"/>
        </w:rPr>
        <w:t>10</w:t>
      </w:r>
      <w:r w:rsidR="00176B0C">
        <w:rPr>
          <w:rFonts w:ascii="Times New Roman" w:hAnsi="Times New Roman"/>
          <w:b/>
          <w:sz w:val="24"/>
          <w:szCs w:val="24"/>
        </w:rPr>
        <w:t>.</w:t>
      </w:r>
      <w:r w:rsidR="005010CB">
        <w:rPr>
          <w:rFonts w:ascii="Times New Roman" w:hAnsi="Times New Roman"/>
          <w:b/>
          <w:sz w:val="24"/>
          <w:szCs w:val="24"/>
        </w:rPr>
        <w:t>12</w:t>
      </w:r>
      <w:r>
        <w:rPr>
          <w:rFonts w:ascii="Times New Roman" w:hAnsi="Times New Roman"/>
          <w:b/>
          <w:sz w:val="24"/>
          <w:szCs w:val="24"/>
        </w:rPr>
        <w:t>.2021</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176B0C">
        <w:rPr>
          <w:rFonts w:ascii="Times New Roman" w:hAnsi="Times New Roman"/>
          <w:b/>
          <w:sz w:val="24"/>
          <w:szCs w:val="24"/>
        </w:rPr>
        <w:t xml:space="preserve">16.00 часов </w:t>
      </w:r>
      <w:r w:rsidR="005010CB">
        <w:rPr>
          <w:rFonts w:ascii="Times New Roman" w:hAnsi="Times New Roman"/>
          <w:b/>
          <w:sz w:val="24"/>
          <w:szCs w:val="24"/>
        </w:rPr>
        <w:t>10</w:t>
      </w:r>
      <w:r>
        <w:rPr>
          <w:rFonts w:ascii="Times New Roman" w:hAnsi="Times New Roman"/>
          <w:b/>
          <w:sz w:val="24"/>
          <w:szCs w:val="24"/>
        </w:rPr>
        <w:t>.</w:t>
      </w:r>
      <w:r w:rsidR="005010CB">
        <w:rPr>
          <w:rFonts w:ascii="Times New Roman" w:hAnsi="Times New Roman"/>
          <w:b/>
          <w:sz w:val="24"/>
          <w:szCs w:val="24"/>
        </w:rPr>
        <w:t>12</w:t>
      </w:r>
      <w:r>
        <w:rPr>
          <w:rFonts w:ascii="Times New Roman" w:hAnsi="Times New Roman"/>
          <w:b/>
          <w:sz w:val="24"/>
          <w:szCs w:val="24"/>
        </w:rPr>
        <w:t>.2021</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444530" w:rsidRPr="0027104F" w:rsidRDefault="00444530" w:rsidP="00444530">
      <w:pPr>
        <w:spacing w:after="0" w:line="240" w:lineRule="auto"/>
        <w:ind w:left="540"/>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r>
      <w:r w:rsidRPr="0027104F">
        <w:rPr>
          <w:rFonts w:ascii="Times New Roman" w:hAnsi="Times New Roman"/>
          <w:sz w:val="24"/>
          <w:szCs w:val="24"/>
        </w:rPr>
        <w:t>В случае если по итогам рассмотрения заявок на участие в Запросе к участию в Запросе будет допущено не менее двух Участников, проводится переторжка.</w:t>
      </w:r>
    </w:p>
    <w:p w:rsidR="00444530" w:rsidRPr="008D128E" w:rsidRDefault="00444530" w:rsidP="00444530">
      <w:pPr>
        <w:tabs>
          <w:tab w:val="left" w:pos="851"/>
          <w:tab w:val="left" w:pos="993"/>
        </w:tabs>
        <w:ind w:left="567"/>
        <w:jc w:val="both"/>
        <w:rPr>
          <w:rFonts w:ascii="Times New Roman" w:hAnsi="Times New Roman"/>
          <w:sz w:val="24"/>
          <w:szCs w:val="24"/>
        </w:rPr>
      </w:pPr>
    </w:p>
    <w:p w:rsidR="00444530" w:rsidRPr="0027104F" w:rsidRDefault="00444530" w:rsidP="00444530">
      <w:pPr>
        <w:pStyle w:val="a9"/>
        <w:numPr>
          <w:ilvl w:val="1"/>
          <w:numId w:val="22"/>
        </w:numPr>
        <w:tabs>
          <w:tab w:val="left" w:pos="993"/>
        </w:tabs>
        <w:ind w:left="567" w:firstLine="0"/>
        <w:rPr>
          <w:rFonts w:ascii="Times New Roman" w:eastAsia="Calibri" w:hAnsi="Times New Roman"/>
        </w:rPr>
      </w:pPr>
      <w:r w:rsidRPr="0027104F">
        <w:rPr>
          <w:rFonts w:ascii="Times New Roman" w:eastAsia="Calibri" w:hAnsi="Times New Roman"/>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444530" w:rsidRPr="0027104F" w:rsidRDefault="00444530" w:rsidP="00444530">
      <w:pPr>
        <w:pStyle w:val="a9"/>
        <w:numPr>
          <w:ilvl w:val="1"/>
          <w:numId w:val="22"/>
        </w:numPr>
        <w:tabs>
          <w:tab w:val="left" w:pos="993"/>
        </w:tabs>
        <w:ind w:left="567" w:firstLine="0"/>
        <w:rPr>
          <w:rFonts w:ascii="Times New Roman" w:eastAsia="Calibri" w:hAnsi="Times New Roman"/>
        </w:rPr>
      </w:pPr>
      <w:r w:rsidRPr="0027104F">
        <w:rPr>
          <w:rFonts w:ascii="Times New Roman" w:eastAsia="Calibri" w:hAnsi="Times New Roman"/>
        </w:rPr>
        <w:t>В рамках переторжки Организа</w:t>
      </w:r>
      <w:r>
        <w:rPr>
          <w:rFonts w:ascii="Times New Roman" w:eastAsia="Calibri" w:hAnsi="Times New Roman"/>
        </w:rPr>
        <w:t>тор направляет в порядке п. 1.23</w:t>
      </w:r>
      <w:r w:rsidRPr="0027104F">
        <w:rPr>
          <w:rFonts w:ascii="Times New Roman" w:eastAsia="Calibri" w:hAnsi="Times New Roman"/>
        </w:rPr>
        <w:t xml:space="preserve">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444530" w:rsidRPr="0027104F" w:rsidRDefault="00444530" w:rsidP="00444530">
      <w:pPr>
        <w:pStyle w:val="a9"/>
        <w:tabs>
          <w:tab w:val="left" w:pos="993"/>
        </w:tabs>
        <w:ind w:left="567"/>
        <w:rPr>
          <w:rFonts w:ascii="Times New Roman" w:eastAsia="Calibri" w:hAnsi="Times New Roman"/>
        </w:rPr>
      </w:pP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t xml:space="preserve">Поступившие в течение 5 (пяти) рабочих дней с даты отправления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2.1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27104F">
        <w:rPr>
          <w:rFonts w:ascii="Times New Roman" w:hAnsi="Times New Roman"/>
          <w:sz w:val="24"/>
          <w:szCs w:val="24"/>
        </w:rPr>
        <w:t>непоступления</w:t>
      </w:r>
      <w:proofErr w:type="spellEnd"/>
      <w:r w:rsidRPr="0027104F">
        <w:rPr>
          <w:rFonts w:ascii="Times New Roman" w:hAnsi="Times New Roman"/>
          <w:sz w:val="24"/>
          <w:szCs w:val="24"/>
        </w:rPr>
        <w:t xml:space="preserve"> ценовых предложений от Участников, при подведении итогов Запроса учитываются ранее поданные заявки.</w:t>
      </w: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t xml:space="preserve">Скан-образы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27104F">
        <w:rPr>
          <w:rFonts w:ascii="Times New Roman" w:hAnsi="Times New Roman"/>
          <w:sz w:val="24"/>
          <w:szCs w:val="24"/>
        </w:rPr>
        <w:fldChar w:fldCharType="begin"/>
      </w:r>
      <w:r w:rsidRPr="0027104F">
        <w:rPr>
          <w:rFonts w:ascii="Times New Roman" w:hAnsi="Times New Roman"/>
          <w:sz w:val="24"/>
          <w:szCs w:val="24"/>
        </w:rPr>
        <w:instrText xml:space="preserve"> REF _Ref11160259 \r \h </w:instrText>
      </w:r>
      <w:r>
        <w:rPr>
          <w:rFonts w:ascii="Times New Roman" w:hAnsi="Times New Roman"/>
          <w:sz w:val="24"/>
          <w:szCs w:val="24"/>
        </w:rPr>
        <w:instrText xml:space="preserve"> \* MERGEFORMAT </w:instrText>
      </w:r>
      <w:r w:rsidRPr="0027104F">
        <w:rPr>
          <w:rFonts w:ascii="Times New Roman" w:hAnsi="Times New Roman"/>
          <w:sz w:val="24"/>
          <w:szCs w:val="24"/>
        </w:rPr>
      </w:r>
      <w:r w:rsidRPr="0027104F">
        <w:rPr>
          <w:rFonts w:ascii="Times New Roman" w:hAnsi="Times New Roman"/>
          <w:sz w:val="24"/>
          <w:szCs w:val="24"/>
        </w:rPr>
        <w:fldChar w:fldCharType="separate"/>
      </w:r>
      <w:r w:rsidRPr="0027104F">
        <w:rPr>
          <w:rFonts w:ascii="Times New Roman" w:hAnsi="Times New Roman"/>
          <w:sz w:val="24"/>
          <w:szCs w:val="24"/>
        </w:rPr>
        <w:t>1.15</w:t>
      </w:r>
      <w:r w:rsidRPr="0027104F">
        <w:rPr>
          <w:rFonts w:ascii="Times New Roman" w:hAnsi="Times New Roman"/>
          <w:sz w:val="24"/>
          <w:szCs w:val="24"/>
        </w:rPr>
        <w:fldChar w:fldCharType="end"/>
      </w:r>
      <w:r w:rsidRPr="0027104F">
        <w:rPr>
          <w:rFonts w:ascii="Times New Roman" w:hAnsi="Times New Roman"/>
          <w:sz w:val="24"/>
          <w:szCs w:val="24"/>
        </w:rPr>
        <w:t xml:space="preserve"> Положения. Оригиналы ценовых предложений Участников отправляются на почтовый адрес, указанный в п. 1.12. Положения.</w:t>
      </w: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lastRenderedPageBreak/>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444530" w:rsidRPr="0027104F" w:rsidRDefault="00444530" w:rsidP="00444530">
      <w:pPr>
        <w:pStyle w:val="a9"/>
        <w:numPr>
          <w:ilvl w:val="1"/>
          <w:numId w:val="22"/>
        </w:numPr>
        <w:tabs>
          <w:tab w:val="left" w:pos="993"/>
        </w:tabs>
        <w:spacing w:after="0"/>
        <w:ind w:left="567" w:firstLine="0"/>
        <w:rPr>
          <w:rFonts w:ascii="Times New Roman" w:eastAsia="Calibri" w:hAnsi="Times New Roman"/>
        </w:rPr>
      </w:pPr>
      <w:r w:rsidRPr="0027104F">
        <w:rPr>
          <w:rFonts w:ascii="Times New Roman" w:eastAsia="Calibri" w:hAnsi="Times New Roman"/>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44530" w:rsidRPr="0027104F" w:rsidRDefault="00444530" w:rsidP="00444530">
      <w:pPr>
        <w:pStyle w:val="a9"/>
        <w:numPr>
          <w:ilvl w:val="2"/>
          <w:numId w:val="22"/>
        </w:numPr>
        <w:tabs>
          <w:tab w:val="left" w:pos="993"/>
        </w:tabs>
        <w:spacing w:before="0" w:after="0"/>
        <w:ind w:left="567" w:firstLine="0"/>
        <w:rPr>
          <w:rFonts w:ascii="Times New Roman" w:eastAsia="Calibri" w:hAnsi="Times New Roman"/>
        </w:rPr>
      </w:pPr>
      <w:r w:rsidRPr="0027104F">
        <w:rPr>
          <w:rFonts w:ascii="Times New Roman" w:eastAsia="Calibri" w:hAnsi="Times New Roman"/>
        </w:rPr>
        <w:t>Сведения об Объекте продажи;</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Наименование Продавца;</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Наименование Организатора;</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Иные сведения, предусмотренные Положением.</w:t>
      </w:r>
    </w:p>
    <w:p w:rsidR="00444530" w:rsidRPr="0027104F" w:rsidRDefault="00444530" w:rsidP="00444530">
      <w:pPr>
        <w:pStyle w:val="a9"/>
        <w:numPr>
          <w:ilvl w:val="1"/>
          <w:numId w:val="22"/>
        </w:numPr>
        <w:tabs>
          <w:tab w:val="left" w:pos="993"/>
        </w:tabs>
        <w:spacing w:before="0" w:after="0"/>
        <w:ind w:left="567" w:firstLine="0"/>
        <w:rPr>
          <w:rFonts w:ascii="Times New Roman" w:eastAsia="Calibri" w:hAnsi="Times New Roman"/>
        </w:rPr>
      </w:pPr>
      <w:r w:rsidRPr="0027104F">
        <w:rPr>
          <w:rFonts w:ascii="Times New Roman" w:eastAsia="Calibri" w:hAnsi="Times New Roman"/>
        </w:rPr>
        <w:t>Протокол о результатах Запроса подписывается членами Комиссии, принимавшими участие в выборе Победителя и считается надлежащим образом подписанным при наличии не менее половины количества подписей от общего числа членов Комиссии.</w:t>
      </w:r>
    </w:p>
    <w:p w:rsidR="00444530" w:rsidRPr="0027104F" w:rsidRDefault="00444530" w:rsidP="00444530">
      <w:pPr>
        <w:pStyle w:val="a9"/>
        <w:tabs>
          <w:tab w:val="left" w:pos="993"/>
        </w:tabs>
        <w:spacing w:before="0" w:after="0"/>
        <w:ind w:left="567"/>
        <w:rPr>
          <w:rFonts w:ascii="Times New Roman" w:eastAsia="Calibri" w:hAnsi="Times New Roman"/>
        </w:rPr>
      </w:pPr>
      <w:r w:rsidRPr="0027104F">
        <w:rPr>
          <w:rFonts w:ascii="Times New Roman" w:eastAsia="Calibri" w:hAnsi="Times New Roman"/>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444530" w:rsidRPr="0027104F" w:rsidRDefault="00444530" w:rsidP="00444530">
      <w:pPr>
        <w:pStyle w:val="a9"/>
        <w:numPr>
          <w:ilvl w:val="1"/>
          <w:numId w:val="22"/>
        </w:numPr>
        <w:tabs>
          <w:tab w:val="left" w:pos="993"/>
        </w:tabs>
        <w:spacing w:before="0" w:after="0"/>
        <w:ind w:left="567" w:firstLine="0"/>
        <w:rPr>
          <w:rFonts w:ascii="Times New Roman" w:eastAsia="Calibri" w:hAnsi="Times New Roman"/>
        </w:rPr>
      </w:pPr>
      <w:r w:rsidRPr="0027104F">
        <w:rPr>
          <w:rFonts w:ascii="Times New Roman" w:eastAsia="Calibri" w:hAnsi="Times New Roman"/>
        </w:rPr>
        <w:lastRenderedPageBreak/>
        <w:t>Обеспечительные платежи возвращаются</w:t>
      </w:r>
      <w:r w:rsidRPr="0027104F">
        <w:rPr>
          <w:rFonts w:ascii="Times New Roman" w:eastAsia="Calibri" w:hAnsi="Times New Roman"/>
        </w:rPr>
        <w:footnoteReference w:id="1"/>
      </w:r>
      <w:r w:rsidRPr="0027104F">
        <w:rPr>
          <w:rFonts w:ascii="Times New Roman" w:eastAsia="Calibri"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27104F">
        <w:rPr>
          <w:rFonts w:ascii="Times New Roman" w:eastAsia="Calibri" w:hAnsi="Times New Roman"/>
        </w:rPr>
        <w:t>п.п</w:t>
      </w:r>
      <w:proofErr w:type="spellEnd"/>
      <w:r w:rsidRPr="0027104F">
        <w:rPr>
          <w:rFonts w:ascii="Times New Roman" w:eastAsia="Calibri" w:hAnsi="Times New Roman"/>
        </w:rPr>
        <w:t xml:space="preserve">. </w:t>
      </w:r>
      <w:r w:rsidRPr="0027104F">
        <w:rPr>
          <w:rFonts w:ascii="Times New Roman" w:eastAsia="Calibri" w:hAnsi="Times New Roman"/>
        </w:rPr>
        <w:fldChar w:fldCharType="begin"/>
      </w:r>
      <w:r w:rsidRPr="0027104F">
        <w:rPr>
          <w:rFonts w:ascii="Times New Roman" w:eastAsia="Calibri" w:hAnsi="Times New Roman"/>
        </w:rPr>
        <w:instrText xml:space="preserve"> REF _Ref513118967 \r \h </w:instrText>
      </w:r>
      <w:r>
        <w:rPr>
          <w:rFonts w:ascii="Times New Roman" w:eastAsia="Calibri" w:hAnsi="Times New Roman"/>
        </w:rPr>
        <w:instrText xml:space="preserve"> \* MERGEFORMAT </w:instrText>
      </w:r>
      <w:r w:rsidRPr="0027104F">
        <w:rPr>
          <w:rFonts w:ascii="Times New Roman" w:eastAsia="Calibri" w:hAnsi="Times New Roman"/>
        </w:rPr>
      </w:r>
      <w:r w:rsidRPr="0027104F">
        <w:rPr>
          <w:rFonts w:ascii="Times New Roman" w:eastAsia="Calibri" w:hAnsi="Times New Roman"/>
        </w:rPr>
        <w:fldChar w:fldCharType="separate"/>
      </w:r>
      <w:r w:rsidRPr="0027104F">
        <w:rPr>
          <w:rFonts w:ascii="Times New Roman" w:eastAsia="Calibri" w:hAnsi="Times New Roman"/>
        </w:rPr>
        <w:t>3.5</w:t>
      </w:r>
      <w:r w:rsidRPr="0027104F">
        <w:rPr>
          <w:rFonts w:ascii="Times New Roman" w:eastAsia="Calibri" w:hAnsi="Times New Roman"/>
        </w:rPr>
        <w:fldChar w:fldCharType="end"/>
      </w:r>
      <w:r w:rsidRPr="0027104F">
        <w:rPr>
          <w:rFonts w:ascii="Times New Roman" w:eastAsia="Calibri" w:hAnsi="Times New Roman"/>
        </w:rPr>
        <w:t xml:space="preserve"> и </w:t>
      </w:r>
      <w:r w:rsidRPr="0027104F">
        <w:rPr>
          <w:rFonts w:ascii="Times New Roman" w:eastAsia="Calibri" w:hAnsi="Times New Roman"/>
        </w:rPr>
        <w:fldChar w:fldCharType="begin"/>
      </w:r>
      <w:r w:rsidRPr="0027104F">
        <w:rPr>
          <w:rFonts w:ascii="Times New Roman" w:eastAsia="Calibri" w:hAnsi="Times New Roman"/>
        </w:rPr>
        <w:instrText xml:space="preserve"> REF _Ref513118973 \r \h </w:instrText>
      </w:r>
      <w:r>
        <w:rPr>
          <w:rFonts w:ascii="Times New Roman" w:eastAsia="Calibri" w:hAnsi="Times New Roman"/>
        </w:rPr>
        <w:instrText xml:space="preserve"> \* MERGEFORMAT </w:instrText>
      </w:r>
      <w:r w:rsidRPr="0027104F">
        <w:rPr>
          <w:rFonts w:ascii="Times New Roman" w:eastAsia="Calibri" w:hAnsi="Times New Roman"/>
        </w:rPr>
      </w:r>
      <w:r w:rsidRPr="0027104F">
        <w:rPr>
          <w:rFonts w:ascii="Times New Roman" w:eastAsia="Calibri" w:hAnsi="Times New Roman"/>
        </w:rPr>
        <w:fldChar w:fldCharType="separate"/>
      </w:r>
      <w:r w:rsidRPr="0027104F">
        <w:rPr>
          <w:rFonts w:ascii="Times New Roman" w:eastAsia="Calibri" w:hAnsi="Times New Roman"/>
        </w:rPr>
        <w:t>4.3.2</w:t>
      </w:r>
      <w:r w:rsidRPr="0027104F">
        <w:rPr>
          <w:rFonts w:ascii="Times New Roman" w:eastAsia="Calibri" w:hAnsi="Times New Roman"/>
        </w:rPr>
        <w:fldChar w:fldCharType="end"/>
      </w:r>
      <w:r w:rsidRPr="0027104F">
        <w:rPr>
          <w:rFonts w:ascii="Times New Roman" w:eastAsia="Calibri"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444530" w:rsidRPr="0027104F" w:rsidRDefault="00444530" w:rsidP="00444530">
      <w:pPr>
        <w:ind w:left="567"/>
        <w:jc w:val="both"/>
        <w:rPr>
          <w:rFonts w:ascii="Times New Roman" w:hAnsi="Times New Roman"/>
          <w:sz w:val="24"/>
          <w:szCs w:val="24"/>
        </w:rPr>
      </w:pPr>
    </w:p>
    <w:p w:rsidR="00444530" w:rsidRPr="0027104F" w:rsidRDefault="00444530" w:rsidP="00444530">
      <w:pPr>
        <w:ind w:left="567"/>
        <w:jc w:val="both"/>
        <w:rPr>
          <w:rFonts w:ascii="Times New Roman" w:hAnsi="Times New Roman"/>
          <w:sz w:val="24"/>
          <w:szCs w:val="24"/>
        </w:rPr>
      </w:pPr>
      <w:r w:rsidRPr="0027104F">
        <w:rPr>
          <w:rFonts w:ascii="Times New Roman" w:hAnsi="Times New Roman"/>
          <w:sz w:val="24"/>
          <w:szCs w:val="24"/>
        </w:rPr>
        <w:t>4. Заключение договора купли-продажи.</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 xml:space="preserve">В случае </w:t>
      </w:r>
      <w:proofErr w:type="spellStart"/>
      <w:r w:rsidRPr="008D128E">
        <w:rPr>
          <w:rFonts w:ascii="Times New Roman" w:hAnsi="Times New Roman"/>
          <w:sz w:val="24"/>
          <w:szCs w:val="24"/>
        </w:rPr>
        <w:t>неподписания</w:t>
      </w:r>
      <w:proofErr w:type="spellEnd"/>
      <w:r w:rsidRPr="008D128E">
        <w:rPr>
          <w:rFonts w:ascii="Times New Roman" w:hAnsi="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44530" w:rsidRDefault="00444530" w:rsidP="00444530">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w:t>
      </w:r>
      <w:r w:rsidRPr="008D128E">
        <w:rPr>
          <w:rFonts w:ascii="Times New Roman" w:hAnsi="Times New Roman"/>
          <w:sz w:val="24"/>
          <w:szCs w:val="24"/>
        </w:rPr>
        <w:lastRenderedPageBreak/>
        <w:t xml:space="preserve">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671E30" w:rsidRDefault="00671E30" w:rsidP="00671E30">
      <w:pPr>
        <w:ind w:left="567"/>
        <w:jc w:val="both"/>
        <w:rPr>
          <w:rFonts w:ascii="Times New Roman" w:hAnsi="Times New Roman"/>
          <w:sz w:val="24"/>
          <w:szCs w:val="24"/>
        </w:rPr>
        <w:sectPr w:rsidR="00671E30" w:rsidSect="007314C9">
          <w:headerReference w:type="first" r:id="rId8"/>
          <w:pgSz w:w="11906" w:h="16838"/>
          <w:pgMar w:top="1134" w:right="851" w:bottom="1134" w:left="709" w:header="708" w:footer="708" w:gutter="0"/>
          <w:cols w:space="708"/>
          <w:docGrid w:linePitch="360"/>
        </w:sectPr>
      </w:pPr>
    </w:p>
    <w:p w:rsidR="00671E30" w:rsidRPr="001F4874"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671E30" w:rsidRPr="001F4874"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671E30"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671E30" w:rsidRDefault="00671E30" w:rsidP="00671E30">
      <w:pPr>
        <w:spacing w:after="0" w:line="240" w:lineRule="auto"/>
        <w:jc w:val="right"/>
        <w:rPr>
          <w:rFonts w:ascii="Times New Roman" w:hAnsi="Times New Roman"/>
          <w:sz w:val="24"/>
          <w:szCs w:val="24"/>
          <w:lang w:eastAsia="ru-RU"/>
        </w:rPr>
      </w:pPr>
    </w:p>
    <w:p w:rsidR="005010CB" w:rsidRPr="005010CB" w:rsidRDefault="005010CB" w:rsidP="005010CB">
      <w:pPr>
        <w:spacing w:after="0" w:line="240" w:lineRule="auto"/>
        <w:jc w:val="center"/>
        <w:rPr>
          <w:rFonts w:ascii="Times New Roman" w:eastAsia="MS Mincho" w:hAnsi="Times New Roman"/>
          <w:b/>
          <w:noProof/>
          <w:lang w:eastAsia="ru-RU"/>
        </w:rPr>
      </w:pPr>
      <w:r w:rsidRPr="005010CB">
        <w:rPr>
          <w:rFonts w:ascii="Times New Roman" w:eastAsia="MS Mincho" w:hAnsi="Times New Roman"/>
          <w:b/>
          <w:noProof/>
          <w:lang w:eastAsia="ru-RU"/>
        </w:rPr>
        <w:t>Перечень имущества</w:t>
      </w:r>
    </w:p>
    <w:p w:rsidR="005010CB" w:rsidRPr="005010CB" w:rsidRDefault="005010CB" w:rsidP="005010CB">
      <w:pPr>
        <w:spacing w:after="0" w:line="240" w:lineRule="auto"/>
        <w:rPr>
          <w:rFonts w:ascii="Times New Roman" w:eastAsia="MS Mincho" w:hAnsi="Times New Roman"/>
          <w:noProof/>
          <w:lang w:eastAsia="ru-RU"/>
        </w:rPr>
      </w:pPr>
    </w:p>
    <w:tbl>
      <w:tblPr>
        <w:tblW w:w="109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1842"/>
        <w:gridCol w:w="1701"/>
        <w:gridCol w:w="1701"/>
        <w:gridCol w:w="1701"/>
        <w:gridCol w:w="1559"/>
      </w:tblGrid>
      <w:tr w:rsidR="005010CB" w:rsidRPr="005010CB" w:rsidTr="00242C64">
        <w:trPr>
          <w:trHeight w:val="22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b/>
                <w:bCs/>
                <w:color w:val="000000"/>
                <w:sz w:val="20"/>
                <w:szCs w:val="20"/>
                <w:lang w:eastAsia="ru-RU"/>
              </w:rPr>
            </w:pPr>
            <w:r w:rsidRPr="005010CB">
              <w:rPr>
                <w:rFonts w:ascii="Times New Roman" w:eastAsia="MS Mincho" w:hAnsi="Times New Roman"/>
                <w:b/>
                <w:bCs/>
                <w:color w:val="000000"/>
                <w:sz w:val="20"/>
                <w:szCs w:val="20"/>
                <w:lang w:eastAsia="ru-RU"/>
              </w:rPr>
              <w:t>№ п/п</w:t>
            </w:r>
          </w:p>
        </w:tc>
        <w:tc>
          <w:tcPr>
            <w:tcW w:w="1844"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b/>
                <w:bCs/>
                <w:color w:val="000000"/>
                <w:sz w:val="20"/>
                <w:szCs w:val="20"/>
                <w:lang w:eastAsia="ru-RU"/>
              </w:rPr>
              <w:t xml:space="preserve">Кадастровый номер </w:t>
            </w:r>
          </w:p>
        </w:tc>
        <w:tc>
          <w:tcPr>
            <w:tcW w:w="1842"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b/>
                <w:bCs/>
                <w:color w:val="000000"/>
                <w:sz w:val="20"/>
                <w:szCs w:val="20"/>
                <w:lang w:eastAsia="ru-RU"/>
              </w:rPr>
              <w:t xml:space="preserve">Наименование </w:t>
            </w: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b/>
                <w:bCs/>
                <w:color w:val="000000"/>
                <w:sz w:val="20"/>
                <w:szCs w:val="20"/>
                <w:lang w:eastAsia="ru-RU"/>
              </w:rPr>
              <w:t xml:space="preserve">Адрес </w:t>
            </w: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b/>
                <w:bCs/>
                <w:color w:val="000000"/>
                <w:sz w:val="20"/>
                <w:szCs w:val="20"/>
                <w:lang w:eastAsia="ru-RU"/>
              </w:rPr>
            </w:pPr>
            <w:r w:rsidRPr="005010CB">
              <w:rPr>
                <w:rFonts w:ascii="Times New Roman" w:eastAsia="MS Mincho" w:hAnsi="Times New Roman"/>
                <w:b/>
                <w:bCs/>
                <w:color w:val="000000"/>
                <w:sz w:val="20"/>
                <w:szCs w:val="20"/>
                <w:lang w:eastAsia="ru-RU"/>
              </w:rPr>
              <w:t>Рыночная стоимость без НДС, руб.</w:t>
            </w: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b/>
                <w:bCs/>
                <w:color w:val="000000"/>
                <w:sz w:val="20"/>
                <w:szCs w:val="20"/>
                <w:lang w:eastAsia="ru-RU"/>
              </w:rPr>
              <w:t xml:space="preserve">Рыночная стоимость с НДС, руб. </w:t>
            </w:r>
          </w:p>
        </w:tc>
        <w:tc>
          <w:tcPr>
            <w:tcW w:w="1559" w:type="dxa"/>
          </w:tcPr>
          <w:p w:rsidR="005010CB" w:rsidRPr="005010CB" w:rsidRDefault="005010CB" w:rsidP="005010CB">
            <w:pPr>
              <w:autoSpaceDE w:val="0"/>
              <w:autoSpaceDN w:val="0"/>
              <w:adjustRightInd w:val="0"/>
              <w:spacing w:after="0" w:line="240" w:lineRule="auto"/>
              <w:rPr>
                <w:rFonts w:ascii="Times New Roman" w:eastAsia="MS Mincho" w:hAnsi="Times New Roman"/>
                <w:b/>
                <w:bCs/>
                <w:color w:val="000000"/>
                <w:sz w:val="20"/>
                <w:szCs w:val="20"/>
                <w:lang w:eastAsia="ru-RU"/>
              </w:rPr>
            </w:pPr>
            <w:r w:rsidRPr="005010CB">
              <w:rPr>
                <w:rFonts w:ascii="Times New Roman" w:eastAsia="MS Mincho" w:hAnsi="Times New Roman"/>
                <w:b/>
                <w:bCs/>
                <w:color w:val="000000"/>
                <w:sz w:val="20"/>
                <w:szCs w:val="20"/>
                <w:lang w:eastAsia="ru-RU"/>
              </w:rPr>
              <w:t>Размер обеспечительного платежа, руб.</w:t>
            </w:r>
          </w:p>
        </w:tc>
      </w:tr>
      <w:tr w:rsidR="005010CB" w:rsidRPr="005010CB" w:rsidTr="00242C64">
        <w:trPr>
          <w:trHeight w:val="1832"/>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1</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89:11:070101:3602 </w:t>
            </w:r>
          </w:p>
          <w:p w:rsidR="005010CB" w:rsidRPr="005010CB" w:rsidRDefault="005010CB" w:rsidP="005010CB">
            <w:pPr>
              <w:autoSpaceDE w:val="0"/>
              <w:autoSpaceDN w:val="0"/>
              <w:adjustRightInd w:val="0"/>
              <w:spacing w:after="0" w:line="240" w:lineRule="auto"/>
              <w:jc w:val="right"/>
              <w:rPr>
                <w:rFonts w:ascii="Times New Roman" w:hAnsi="Times New Roman"/>
                <w:noProof/>
                <w:color w:val="000000"/>
                <w:sz w:val="20"/>
                <w:szCs w:val="20"/>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r w:rsidRPr="005010CB">
              <w:rPr>
                <w:rFonts w:ascii="Times New Roman" w:hAnsi="Times New Roman"/>
                <w:color w:val="000000"/>
                <w:sz w:val="18"/>
                <w:szCs w:val="18"/>
              </w:rPr>
              <w:t xml:space="preserve">Внутриплощадочные железнодорожные пути, протяженностью 5135 м </w:t>
            </w:r>
          </w:p>
          <w:p w:rsidR="005010CB" w:rsidRPr="005010CB" w:rsidRDefault="005010CB" w:rsidP="005010CB">
            <w:pPr>
              <w:autoSpaceDE w:val="0"/>
              <w:autoSpaceDN w:val="0"/>
              <w:adjustRightInd w:val="0"/>
              <w:spacing w:after="0" w:line="240" w:lineRule="auto"/>
              <w:jc w:val="center"/>
              <w:rPr>
                <w:rFonts w:ascii="Times New Roman" w:hAnsi="Times New Roman"/>
                <w:noProof/>
                <w:color w:val="000000"/>
                <w:sz w:val="20"/>
                <w:szCs w:val="20"/>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r w:rsidRPr="005010CB">
              <w:rPr>
                <w:rFonts w:ascii="Times New Roman" w:eastAsia="MS Mincho" w:hAnsi="Times New Roman"/>
                <w:color w:val="000000"/>
                <w:sz w:val="20"/>
                <w:szCs w:val="20"/>
                <w:lang w:eastAsia="ru-RU"/>
              </w:rPr>
              <w:t xml:space="preserve"> </w:t>
            </w: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9 951 000,00</w:t>
            </w: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11 941 200,00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r w:rsidRPr="005010CB">
              <w:rPr>
                <w:rFonts w:ascii="Times New Roman" w:hAnsi="Times New Roman"/>
                <w:color w:val="000000"/>
                <w:sz w:val="24"/>
                <w:szCs w:val="24"/>
              </w:rPr>
              <w:t>1 194 120,00</w:t>
            </w:r>
          </w:p>
        </w:tc>
      </w:tr>
      <w:tr w:rsidR="005010CB" w:rsidRPr="005010CB" w:rsidTr="00242C64">
        <w:trPr>
          <w:trHeight w:val="179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2</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89:11:070101:3600 </w:t>
            </w:r>
          </w:p>
          <w:p w:rsidR="005010CB" w:rsidRPr="005010CB" w:rsidRDefault="005010CB" w:rsidP="005010CB">
            <w:pPr>
              <w:tabs>
                <w:tab w:val="left" w:pos="1440"/>
              </w:tabs>
              <w:spacing w:after="0" w:line="240" w:lineRule="auto"/>
              <w:jc w:val="right"/>
              <w:rPr>
                <w:rFonts w:ascii="Times New Roman" w:eastAsia="MS Mincho" w:hAnsi="Times New Roman"/>
                <w:noProof/>
                <w:sz w:val="20"/>
                <w:szCs w:val="20"/>
                <w:lang w:eastAsia="ru-RU"/>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r w:rsidRPr="005010CB">
              <w:rPr>
                <w:rFonts w:ascii="Times New Roman" w:hAnsi="Times New Roman"/>
                <w:color w:val="000000"/>
                <w:sz w:val="18"/>
                <w:szCs w:val="18"/>
              </w:rPr>
              <w:t xml:space="preserve">Внутриплощадочные железнодорожные пути (путь №14), протяженность 268 м </w:t>
            </w:r>
          </w:p>
          <w:p w:rsidR="005010CB" w:rsidRPr="005010CB" w:rsidRDefault="005010CB" w:rsidP="005010CB">
            <w:pPr>
              <w:tabs>
                <w:tab w:val="left" w:pos="1440"/>
              </w:tabs>
              <w:spacing w:after="0" w:line="240" w:lineRule="auto"/>
              <w:jc w:val="center"/>
              <w:rPr>
                <w:rFonts w:ascii="Times New Roman" w:eastAsia="MS Mincho" w:hAnsi="Times New Roman"/>
                <w:noProof/>
                <w:sz w:val="20"/>
                <w:szCs w:val="20"/>
                <w:lang w:eastAsia="ru-RU"/>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519 000,00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622 800,00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r w:rsidRPr="005010CB">
              <w:rPr>
                <w:rFonts w:ascii="Times New Roman" w:hAnsi="Times New Roman"/>
                <w:color w:val="000000"/>
                <w:sz w:val="24"/>
                <w:szCs w:val="24"/>
              </w:rPr>
              <w:t>62 280,00</w:t>
            </w:r>
          </w:p>
        </w:tc>
      </w:tr>
      <w:tr w:rsidR="005010CB" w:rsidRPr="005010CB" w:rsidTr="00242C64">
        <w:trPr>
          <w:trHeight w:val="179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3</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89:11:070101:1132 </w:t>
            </w:r>
          </w:p>
          <w:p w:rsidR="005010CB" w:rsidRPr="005010CB" w:rsidRDefault="005010CB" w:rsidP="005010CB">
            <w:pPr>
              <w:tabs>
                <w:tab w:val="left" w:pos="1440"/>
              </w:tabs>
              <w:spacing w:after="0" w:line="240" w:lineRule="auto"/>
              <w:jc w:val="right"/>
              <w:rPr>
                <w:rFonts w:ascii="Times New Roman" w:eastAsia="MS Mincho" w:hAnsi="Times New Roman"/>
                <w:noProof/>
                <w:sz w:val="20"/>
                <w:szCs w:val="20"/>
                <w:lang w:eastAsia="ru-RU"/>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r w:rsidRPr="005010CB">
              <w:rPr>
                <w:rFonts w:ascii="Times New Roman" w:hAnsi="Times New Roman"/>
                <w:color w:val="000000"/>
                <w:sz w:val="18"/>
                <w:szCs w:val="18"/>
              </w:rPr>
              <w:t xml:space="preserve">Подъездные ж\д пути "Ст. Тихая - ст. ГРЭС, протяженностью 13980 м </w:t>
            </w:r>
          </w:p>
          <w:p w:rsidR="005010CB" w:rsidRPr="005010CB" w:rsidRDefault="005010CB" w:rsidP="005010CB">
            <w:pPr>
              <w:tabs>
                <w:tab w:val="left" w:pos="1440"/>
              </w:tabs>
              <w:spacing w:after="0" w:line="240" w:lineRule="auto"/>
              <w:jc w:val="center"/>
              <w:rPr>
                <w:rFonts w:ascii="Times New Roman" w:eastAsia="MS Mincho" w:hAnsi="Times New Roman"/>
                <w:noProof/>
                <w:sz w:val="20"/>
                <w:szCs w:val="20"/>
                <w:lang w:eastAsia="ru-RU"/>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27 091 500,00</w:t>
            </w: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32 509 800,00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r w:rsidRPr="005010CB">
              <w:rPr>
                <w:rFonts w:ascii="Times New Roman" w:hAnsi="Times New Roman"/>
                <w:color w:val="000000"/>
                <w:sz w:val="24"/>
                <w:szCs w:val="24"/>
              </w:rPr>
              <w:t>3 250 980,00</w:t>
            </w:r>
          </w:p>
        </w:tc>
      </w:tr>
      <w:tr w:rsidR="005010CB" w:rsidRPr="005010CB" w:rsidTr="00242C64">
        <w:trPr>
          <w:trHeight w:val="179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4</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89:11:070101:3574 </w:t>
            </w:r>
          </w:p>
          <w:p w:rsidR="005010CB" w:rsidRPr="005010CB" w:rsidRDefault="005010CB" w:rsidP="005010CB">
            <w:pPr>
              <w:tabs>
                <w:tab w:val="left" w:pos="1440"/>
              </w:tabs>
              <w:spacing w:after="0" w:line="240" w:lineRule="auto"/>
              <w:jc w:val="right"/>
              <w:rPr>
                <w:rFonts w:ascii="Times New Roman" w:eastAsia="MS Mincho" w:hAnsi="Times New Roman"/>
                <w:noProof/>
                <w:sz w:val="20"/>
                <w:szCs w:val="20"/>
                <w:lang w:eastAsia="ru-RU"/>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r w:rsidRPr="005010CB">
              <w:rPr>
                <w:rFonts w:ascii="Times New Roman" w:hAnsi="Times New Roman"/>
                <w:color w:val="000000"/>
                <w:sz w:val="18"/>
                <w:szCs w:val="18"/>
              </w:rPr>
              <w:t xml:space="preserve">Земельный участок, общей площадью 95994 кв. м. </w:t>
            </w:r>
          </w:p>
          <w:p w:rsidR="005010CB" w:rsidRPr="005010CB" w:rsidRDefault="005010CB" w:rsidP="005010CB">
            <w:pPr>
              <w:tabs>
                <w:tab w:val="left" w:pos="1440"/>
              </w:tabs>
              <w:spacing w:after="0" w:line="240" w:lineRule="auto"/>
              <w:jc w:val="center"/>
              <w:rPr>
                <w:rFonts w:ascii="Times New Roman" w:eastAsia="MS Mincho" w:hAnsi="Times New Roman"/>
                <w:noProof/>
                <w:sz w:val="20"/>
                <w:szCs w:val="20"/>
                <w:lang w:eastAsia="ru-RU"/>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15 111 000,00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 xml:space="preserve">(НДС не </w:t>
            </w:r>
            <w:proofErr w:type="gramStart"/>
            <w:r w:rsidRPr="005010CB">
              <w:rPr>
                <w:rFonts w:ascii="Times New Roman" w:hAnsi="Times New Roman"/>
                <w:color w:val="000000"/>
                <w:sz w:val="24"/>
                <w:szCs w:val="24"/>
              </w:rPr>
              <w:t>облагается)*</w:t>
            </w:r>
            <w:proofErr w:type="gram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15 111 000,00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 xml:space="preserve">(НДС не </w:t>
            </w:r>
            <w:proofErr w:type="gramStart"/>
            <w:r w:rsidRPr="005010CB">
              <w:rPr>
                <w:rFonts w:ascii="Times New Roman" w:hAnsi="Times New Roman"/>
                <w:color w:val="000000"/>
                <w:sz w:val="24"/>
                <w:szCs w:val="24"/>
              </w:rPr>
              <w:t>облагается)*</w:t>
            </w:r>
            <w:proofErr w:type="gramEnd"/>
          </w:p>
        </w:tc>
        <w:tc>
          <w:tcPr>
            <w:tcW w:w="1559" w:type="dxa"/>
          </w:tcPr>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r w:rsidRPr="005010CB">
              <w:rPr>
                <w:rFonts w:ascii="Times New Roman" w:hAnsi="Times New Roman"/>
                <w:color w:val="000000"/>
                <w:sz w:val="24"/>
                <w:szCs w:val="24"/>
              </w:rPr>
              <w:t>1 511 100,00</w:t>
            </w:r>
          </w:p>
        </w:tc>
      </w:tr>
      <w:tr w:rsidR="005010CB" w:rsidRPr="005010CB" w:rsidTr="00242C64">
        <w:trPr>
          <w:trHeight w:val="179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5</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89:11:070101:2380 </w:t>
            </w:r>
          </w:p>
          <w:p w:rsidR="005010CB" w:rsidRPr="005010CB" w:rsidRDefault="005010CB" w:rsidP="005010CB">
            <w:pPr>
              <w:tabs>
                <w:tab w:val="left" w:pos="1440"/>
              </w:tabs>
              <w:spacing w:after="0" w:line="240" w:lineRule="auto"/>
              <w:jc w:val="right"/>
              <w:rPr>
                <w:rFonts w:ascii="Times New Roman" w:eastAsia="MS Mincho" w:hAnsi="Times New Roman"/>
                <w:noProof/>
                <w:sz w:val="20"/>
                <w:szCs w:val="20"/>
                <w:lang w:eastAsia="ru-RU"/>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r w:rsidRPr="005010CB">
              <w:rPr>
                <w:rFonts w:ascii="Times New Roman" w:hAnsi="Times New Roman"/>
                <w:color w:val="000000"/>
                <w:sz w:val="18"/>
                <w:szCs w:val="18"/>
              </w:rPr>
              <w:t xml:space="preserve">Право аренды земельного участка, общей площадью 46191 кв. м. </w:t>
            </w:r>
          </w:p>
          <w:p w:rsidR="005010CB" w:rsidRPr="005010CB" w:rsidRDefault="005010CB" w:rsidP="005010CB">
            <w:pPr>
              <w:tabs>
                <w:tab w:val="left" w:pos="1440"/>
              </w:tabs>
              <w:spacing w:after="0" w:line="240" w:lineRule="auto"/>
              <w:jc w:val="center"/>
              <w:rPr>
                <w:rFonts w:ascii="Times New Roman" w:eastAsia="MS Mincho" w:hAnsi="Times New Roman"/>
                <w:noProof/>
                <w:sz w:val="20"/>
                <w:szCs w:val="20"/>
                <w:lang w:eastAsia="ru-RU"/>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5 355 000,00</w:t>
            </w: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6 426 000,00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r w:rsidRPr="005010CB">
              <w:rPr>
                <w:rFonts w:ascii="Times New Roman" w:hAnsi="Times New Roman"/>
                <w:color w:val="000000"/>
                <w:sz w:val="24"/>
                <w:szCs w:val="24"/>
              </w:rPr>
              <w:t>642 600,00</w:t>
            </w:r>
          </w:p>
        </w:tc>
      </w:tr>
      <w:tr w:rsidR="005010CB" w:rsidRPr="005010CB" w:rsidTr="00242C64">
        <w:trPr>
          <w:trHeight w:val="179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6</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89:11:080101:421 </w:t>
            </w:r>
          </w:p>
          <w:p w:rsidR="005010CB" w:rsidRPr="005010CB" w:rsidRDefault="005010CB" w:rsidP="005010CB">
            <w:pPr>
              <w:tabs>
                <w:tab w:val="left" w:pos="1440"/>
              </w:tabs>
              <w:spacing w:after="0" w:line="240" w:lineRule="auto"/>
              <w:jc w:val="right"/>
              <w:rPr>
                <w:rFonts w:ascii="Times New Roman" w:eastAsia="MS Mincho" w:hAnsi="Times New Roman"/>
                <w:noProof/>
                <w:sz w:val="20"/>
                <w:szCs w:val="20"/>
                <w:lang w:eastAsia="ru-RU"/>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r w:rsidRPr="005010CB">
              <w:rPr>
                <w:rFonts w:ascii="Times New Roman" w:hAnsi="Times New Roman"/>
                <w:color w:val="000000"/>
                <w:sz w:val="18"/>
                <w:szCs w:val="18"/>
              </w:rPr>
              <w:t xml:space="preserve">Право аренды земельного участка, общей площадью 7706 кв. м. </w:t>
            </w:r>
          </w:p>
          <w:p w:rsidR="005010CB" w:rsidRPr="005010CB" w:rsidRDefault="005010CB" w:rsidP="005010CB">
            <w:pPr>
              <w:tabs>
                <w:tab w:val="left" w:pos="1440"/>
              </w:tabs>
              <w:spacing w:after="0" w:line="240" w:lineRule="auto"/>
              <w:jc w:val="center"/>
              <w:rPr>
                <w:rFonts w:ascii="Times New Roman" w:eastAsia="MS Mincho" w:hAnsi="Times New Roman"/>
                <w:noProof/>
                <w:sz w:val="20"/>
                <w:szCs w:val="20"/>
                <w:lang w:eastAsia="ru-RU"/>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952 500,00</w:t>
            </w: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1 143 000,00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5010CB" w:rsidRPr="005010CB" w:rsidRDefault="005010CB" w:rsidP="005010CB">
            <w:pPr>
              <w:spacing w:after="0" w:line="240" w:lineRule="auto"/>
              <w:rPr>
                <w:rFonts w:ascii="Times New Roman" w:hAnsi="Times New Roman"/>
                <w:color w:val="000000"/>
                <w:sz w:val="24"/>
                <w:szCs w:val="24"/>
              </w:rPr>
            </w:pPr>
            <w:r w:rsidRPr="005010CB">
              <w:rPr>
                <w:rFonts w:ascii="Times New Roman" w:hAnsi="Times New Roman"/>
                <w:color w:val="000000"/>
                <w:sz w:val="24"/>
                <w:szCs w:val="24"/>
              </w:rPr>
              <w:t>114 300,00</w:t>
            </w:r>
          </w:p>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p>
        </w:tc>
      </w:tr>
      <w:tr w:rsidR="005010CB" w:rsidRPr="005010CB" w:rsidTr="00242C64">
        <w:trPr>
          <w:trHeight w:val="179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lastRenderedPageBreak/>
              <w:t>7</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89:11:000000:1 </w:t>
            </w:r>
          </w:p>
          <w:p w:rsidR="005010CB" w:rsidRPr="005010CB" w:rsidRDefault="005010CB" w:rsidP="005010CB">
            <w:pPr>
              <w:tabs>
                <w:tab w:val="left" w:pos="1440"/>
              </w:tabs>
              <w:spacing w:after="0" w:line="240" w:lineRule="auto"/>
              <w:jc w:val="right"/>
              <w:rPr>
                <w:rFonts w:ascii="Times New Roman" w:eastAsia="MS Mincho" w:hAnsi="Times New Roman"/>
                <w:noProof/>
                <w:sz w:val="20"/>
                <w:szCs w:val="20"/>
                <w:lang w:eastAsia="ru-RU"/>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r w:rsidRPr="005010CB">
              <w:rPr>
                <w:rFonts w:ascii="Times New Roman" w:hAnsi="Times New Roman"/>
                <w:color w:val="000000"/>
                <w:sz w:val="18"/>
                <w:szCs w:val="18"/>
              </w:rPr>
              <w:t xml:space="preserve">Право аренды части земельного участка площадью 12896 м2 кв. м. </w:t>
            </w:r>
          </w:p>
          <w:p w:rsidR="005010CB" w:rsidRPr="005010CB" w:rsidRDefault="005010CB" w:rsidP="005010CB">
            <w:pPr>
              <w:tabs>
                <w:tab w:val="left" w:pos="1440"/>
              </w:tabs>
              <w:spacing w:after="0" w:line="240" w:lineRule="auto"/>
              <w:jc w:val="center"/>
              <w:rPr>
                <w:rFonts w:ascii="Times New Roman" w:eastAsia="MS Mincho" w:hAnsi="Times New Roman"/>
                <w:noProof/>
                <w:sz w:val="20"/>
                <w:szCs w:val="20"/>
                <w:lang w:eastAsia="ru-RU"/>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1 560 000,00</w:t>
            </w: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1 872 000,00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r w:rsidRPr="005010CB">
              <w:rPr>
                <w:rFonts w:ascii="Times New Roman" w:hAnsi="Times New Roman"/>
                <w:color w:val="000000"/>
                <w:sz w:val="24"/>
                <w:szCs w:val="24"/>
              </w:rPr>
              <w:t>187 200,00</w:t>
            </w:r>
          </w:p>
        </w:tc>
      </w:tr>
      <w:tr w:rsidR="005010CB" w:rsidRPr="005010CB" w:rsidTr="00242C64">
        <w:trPr>
          <w:trHeight w:val="179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8</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89:11:070101:836 </w:t>
            </w:r>
          </w:p>
          <w:p w:rsidR="005010CB" w:rsidRPr="005010CB" w:rsidRDefault="005010CB" w:rsidP="005010CB">
            <w:pPr>
              <w:tabs>
                <w:tab w:val="left" w:pos="1440"/>
              </w:tabs>
              <w:spacing w:after="0" w:line="240" w:lineRule="auto"/>
              <w:jc w:val="right"/>
              <w:rPr>
                <w:rFonts w:ascii="Times New Roman" w:eastAsia="MS Mincho" w:hAnsi="Times New Roman"/>
                <w:noProof/>
                <w:sz w:val="20"/>
                <w:szCs w:val="20"/>
                <w:lang w:eastAsia="ru-RU"/>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r w:rsidRPr="005010CB">
              <w:rPr>
                <w:rFonts w:ascii="Times New Roman" w:hAnsi="Times New Roman"/>
                <w:color w:val="000000"/>
                <w:sz w:val="18"/>
                <w:szCs w:val="18"/>
              </w:rPr>
              <w:t xml:space="preserve">Право аренды земельного участка, общей площадью 6372 кв. м. </w:t>
            </w:r>
          </w:p>
          <w:p w:rsidR="005010CB" w:rsidRPr="005010CB" w:rsidRDefault="005010CB" w:rsidP="005010CB">
            <w:pPr>
              <w:tabs>
                <w:tab w:val="left" w:pos="1440"/>
              </w:tabs>
              <w:spacing w:after="0" w:line="240" w:lineRule="auto"/>
              <w:jc w:val="center"/>
              <w:rPr>
                <w:rFonts w:ascii="Times New Roman" w:eastAsia="MS Mincho" w:hAnsi="Times New Roman"/>
                <w:noProof/>
                <w:sz w:val="20"/>
                <w:szCs w:val="20"/>
                <w:lang w:eastAsia="ru-RU"/>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787 500,00</w:t>
            </w: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945 000,00</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r w:rsidRPr="005010CB">
              <w:rPr>
                <w:rFonts w:ascii="Times New Roman" w:hAnsi="Times New Roman"/>
                <w:color w:val="000000"/>
                <w:sz w:val="24"/>
                <w:szCs w:val="24"/>
              </w:rPr>
              <w:t>94 500,00</w:t>
            </w:r>
          </w:p>
        </w:tc>
      </w:tr>
      <w:tr w:rsidR="005010CB" w:rsidRPr="005010CB" w:rsidTr="00242C64">
        <w:trPr>
          <w:trHeight w:val="179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9</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89:11:070101:3838 </w:t>
            </w:r>
          </w:p>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r w:rsidRPr="005010CB">
              <w:rPr>
                <w:rFonts w:ascii="Times New Roman" w:hAnsi="Times New Roman"/>
                <w:color w:val="000000"/>
                <w:sz w:val="18"/>
                <w:szCs w:val="18"/>
              </w:rPr>
              <w:t xml:space="preserve">Право аренды земельного участка, общей площадью 4914 кв. м. </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262 500,00</w:t>
            </w: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 xml:space="preserve">315 000,00 </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r w:rsidRPr="005010CB">
              <w:rPr>
                <w:rFonts w:ascii="Times New Roman" w:hAnsi="Times New Roman"/>
                <w:color w:val="000000"/>
                <w:sz w:val="24"/>
                <w:szCs w:val="24"/>
              </w:rPr>
              <w:t>31 500,00</w:t>
            </w:r>
          </w:p>
        </w:tc>
      </w:tr>
      <w:tr w:rsidR="005010CB" w:rsidRPr="005010CB" w:rsidTr="00242C64">
        <w:trPr>
          <w:trHeight w:val="1793"/>
        </w:trPr>
        <w:tc>
          <w:tcPr>
            <w:tcW w:w="567"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10</w:t>
            </w:r>
          </w:p>
        </w:tc>
        <w:tc>
          <w:tcPr>
            <w:tcW w:w="1844" w:type="dxa"/>
          </w:tcPr>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r w:rsidRPr="005010CB">
              <w:rPr>
                <w:rFonts w:ascii="Times New Roman" w:hAnsi="Times New Roman"/>
                <w:color w:val="000000"/>
                <w:sz w:val="18"/>
                <w:szCs w:val="18"/>
              </w:rPr>
              <w:t xml:space="preserve">89:11:070101:3841 </w:t>
            </w:r>
          </w:p>
          <w:p w:rsidR="005010CB" w:rsidRPr="005010CB" w:rsidRDefault="005010CB" w:rsidP="005010CB">
            <w:pPr>
              <w:autoSpaceDE w:val="0"/>
              <w:autoSpaceDN w:val="0"/>
              <w:adjustRightInd w:val="0"/>
              <w:spacing w:after="0" w:line="240" w:lineRule="auto"/>
              <w:jc w:val="right"/>
              <w:rPr>
                <w:rFonts w:ascii="Times New Roman" w:hAnsi="Times New Roman"/>
                <w:color w:val="000000"/>
                <w:sz w:val="18"/>
                <w:szCs w:val="18"/>
              </w:rPr>
            </w:pPr>
          </w:p>
        </w:tc>
        <w:tc>
          <w:tcPr>
            <w:tcW w:w="1842"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bookmarkStart w:id="0" w:name="OLE_LINK1"/>
            <w:r w:rsidRPr="005010CB">
              <w:rPr>
                <w:rFonts w:ascii="Times New Roman" w:hAnsi="Times New Roman"/>
                <w:color w:val="000000"/>
                <w:sz w:val="18"/>
                <w:szCs w:val="18"/>
              </w:rPr>
              <w:t xml:space="preserve">Право аренды земельного участка, общей площадью 1775 кв. м. </w:t>
            </w:r>
          </w:p>
          <w:bookmarkEnd w:id="0"/>
          <w:p w:rsidR="005010CB" w:rsidRPr="005010CB" w:rsidRDefault="005010CB" w:rsidP="005010CB">
            <w:pPr>
              <w:autoSpaceDE w:val="0"/>
              <w:autoSpaceDN w:val="0"/>
              <w:adjustRightInd w:val="0"/>
              <w:spacing w:after="0" w:line="240" w:lineRule="auto"/>
              <w:jc w:val="center"/>
              <w:rPr>
                <w:rFonts w:ascii="Times New Roman" w:hAnsi="Times New Roman"/>
                <w:color w:val="000000"/>
                <w:sz w:val="18"/>
                <w:szCs w:val="18"/>
              </w:rPr>
            </w:pPr>
          </w:p>
        </w:tc>
        <w:tc>
          <w:tcPr>
            <w:tcW w:w="1701" w:type="dxa"/>
          </w:tcPr>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Ямало-Ненецкий автономный округ, </w:t>
            </w:r>
          </w:p>
          <w:p w:rsidR="005010CB" w:rsidRPr="005010CB" w:rsidRDefault="005010CB" w:rsidP="005010CB">
            <w:pPr>
              <w:autoSpaceDE w:val="0"/>
              <w:autoSpaceDN w:val="0"/>
              <w:adjustRightInd w:val="0"/>
              <w:spacing w:after="0" w:line="240" w:lineRule="auto"/>
              <w:rPr>
                <w:rFonts w:ascii="Times New Roman" w:eastAsia="MS Mincho" w:hAnsi="Times New Roman"/>
                <w:color w:val="000000"/>
                <w:sz w:val="20"/>
                <w:szCs w:val="20"/>
                <w:lang w:eastAsia="ru-RU"/>
              </w:rPr>
            </w:pPr>
            <w:r w:rsidRPr="005010CB">
              <w:rPr>
                <w:rFonts w:ascii="Times New Roman" w:eastAsia="MS Mincho" w:hAnsi="Times New Roman"/>
                <w:color w:val="000000"/>
                <w:sz w:val="20"/>
                <w:szCs w:val="20"/>
                <w:lang w:eastAsia="ru-RU"/>
              </w:rPr>
              <w:t xml:space="preserve">г. Новый Уренгой, </w:t>
            </w:r>
            <w:proofErr w:type="spellStart"/>
            <w:r w:rsidRPr="005010CB">
              <w:rPr>
                <w:rFonts w:ascii="Times New Roman" w:eastAsia="MS Mincho" w:hAnsi="Times New Roman"/>
                <w:color w:val="000000"/>
                <w:sz w:val="20"/>
                <w:szCs w:val="20"/>
                <w:lang w:eastAsia="ru-RU"/>
              </w:rPr>
              <w:t>жилрайон</w:t>
            </w:r>
            <w:proofErr w:type="spellEnd"/>
            <w:r w:rsidRPr="005010CB">
              <w:rPr>
                <w:rFonts w:ascii="Times New Roman" w:eastAsia="MS Mincho" w:hAnsi="Times New Roman"/>
                <w:color w:val="000000"/>
                <w:sz w:val="20"/>
                <w:szCs w:val="20"/>
                <w:lang w:eastAsia="ru-RU"/>
              </w:rPr>
              <w:t xml:space="preserve"> </w:t>
            </w:r>
            <w:proofErr w:type="spellStart"/>
            <w:r w:rsidRPr="005010CB">
              <w:rPr>
                <w:rFonts w:ascii="Times New Roman" w:eastAsia="MS Mincho" w:hAnsi="Times New Roman"/>
                <w:color w:val="000000"/>
                <w:sz w:val="20"/>
                <w:szCs w:val="20"/>
                <w:lang w:eastAsia="ru-RU"/>
              </w:rPr>
              <w:t>Лимбяяха</w:t>
            </w:r>
            <w:proofErr w:type="spellEnd"/>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97 500,00</w:t>
            </w:r>
          </w:p>
        </w:tc>
        <w:tc>
          <w:tcPr>
            <w:tcW w:w="1701" w:type="dxa"/>
          </w:tcPr>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r w:rsidRPr="005010CB">
              <w:rPr>
                <w:rFonts w:ascii="Times New Roman" w:hAnsi="Times New Roman"/>
                <w:color w:val="000000"/>
                <w:sz w:val="24"/>
                <w:szCs w:val="24"/>
              </w:rPr>
              <w:t xml:space="preserve">117 000,00 </w:t>
            </w:r>
          </w:p>
          <w:p w:rsidR="005010CB" w:rsidRPr="005010CB" w:rsidRDefault="005010CB" w:rsidP="005010CB">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5010CB" w:rsidRPr="005010CB" w:rsidRDefault="005010CB" w:rsidP="005010CB">
            <w:pPr>
              <w:autoSpaceDE w:val="0"/>
              <w:autoSpaceDN w:val="0"/>
              <w:adjustRightInd w:val="0"/>
              <w:spacing w:after="0" w:line="240" w:lineRule="auto"/>
              <w:rPr>
                <w:rFonts w:ascii="Times New Roman" w:hAnsi="Times New Roman"/>
                <w:color w:val="000000"/>
                <w:sz w:val="24"/>
                <w:szCs w:val="24"/>
              </w:rPr>
            </w:pPr>
            <w:r w:rsidRPr="005010CB">
              <w:rPr>
                <w:rFonts w:ascii="Times New Roman" w:hAnsi="Times New Roman"/>
                <w:color w:val="000000"/>
                <w:sz w:val="24"/>
                <w:szCs w:val="24"/>
              </w:rPr>
              <w:t>11 700,00</w:t>
            </w:r>
          </w:p>
        </w:tc>
      </w:tr>
      <w:tr w:rsidR="005010CB" w:rsidRPr="005010CB" w:rsidTr="00242C64">
        <w:trPr>
          <w:trHeight w:val="416"/>
        </w:trPr>
        <w:tc>
          <w:tcPr>
            <w:tcW w:w="5954" w:type="dxa"/>
            <w:gridSpan w:val="4"/>
          </w:tcPr>
          <w:p w:rsidR="005010CB" w:rsidRPr="005010CB" w:rsidRDefault="005010CB" w:rsidP="005010CB">
            <w:pPr>
              <w:autoSpaceDE w:val="0"/>
              <w:autoSpaceDN w:val="0"/>
              <w:adjustRightInd w:val="0"/>
              <w:spacing w:after="0" w:line="240" w:lineRule="auto"/>
              <w:jc w:val="right"/>
              <w:rPr>
                <w:rFonts w:ascii="Times New Roman" w:eastAsia="MS Mincho" w:hAnsi="Times New Roman"/>
                <w:b/>
                <w:color w:val="000000"/>
                <w:sz w:val="24"/>
                <w:szCs w:val="24"/>
                <w:lang w:eastAsia="ru-RU"/>
              </w:rPr>
            </w:pPr>
            <w:r w:rsidRPr="005010CB">
              <w:rPr>
                <w:rFonts w:ascii="Times New Roman" w:eastAsia="MS Mincho" w:hAnsi="Times New Roman"/>
                <w:b/>
                <w:color w:val="000000"/>
                <w:sz w:val="24"/>
                <w:szCs w:val="24"/>
                <w:lang w:eastAsia="ru-RU"/>
              </w:rPr>
              <w:t>Итого:</w:t>
            </w:r>
          </w:p>
        </w:tc>
        <w:tc>
          <w:tcPr>
            <w:tcW w:w="1701" w:type="dxa"/>
          </w:tcPr>
          <w:p w:rsidR="005010CB" w:rsidRPr="005010CB" w:rsidRDefault="005010CB" w:rsidP="005010CB">
            <w:pPr>
              <w:spacing w:after="0" w:line="240" w:lineRule="auto"/>
              <w:rPr>
                <w:rFonts w:ascii="Times New Roman" w:eastAsia="MS Mincho" w:hAnsi="Times New Roman"/>
                <w:b/>
                <w:color w:val="000000"/>
                <w:sz w:val="24"/>
                <w:szCs w:val="24"/>
                <w:lang w:eastAsia="ru-RU"/>
              </w:rPr>
            </w:pPr>
            <w:r w:rsidRPr="005010CB">
              <w:rPr>
                <w:rFonts w:ascii="Times New Roman" w:eastAsia="MS Mincho" w:hAnsi="Times New Roman"/>
                <w:b/>
                <w:color w:val="000000"/>
                <w:sz w:val="24"/>
                <w:szCs w:val="24"/>
                <w:lang w:eastAsia="ru-RU"/>
              </w:rPr>
              <w:t>61 687 500</w:t>
            </w:r>
          </w:p>
          <w:p w:rsidR="005010CB" w:rsidRPr="005010CB" w:rsidRDefault="005010CB" w:rsidP="005010CB">
            <w:pPr>
              <w:spacing w:after="0" w:line="240" w:lineRule="auto"/>
              <w:rPr>
                <w:rFonts w:ascii="Times New Roman" w:eastAsia="MS Mincho" w:hAnsi="Times New Roman"/>
                <w:b/>
                <w:color w:val="000000"/>
                <w:sz w:val="24"/>
                <w:szCs w:val="24"/>
                <w:lang w:val="en-US" w:eastAsia="ru-RU"/>
              </w:rPr>
            </w:pPr>
          </w:p>
        </w:tc>
        <w:tc>
          <w:tcPr>
            <w:tcW w:w="1701" w:type="dxa"/>
          </w:tcPr>
          <w:p w:rsidR="005010CB" w:rsidRPr="005010CB" w:rsidRDefault="005010CB" w:rsidP="005010CB">
            <w:pPr>
              <w:spacing w:after="0" w:line="240" w:lineRule="auto"/>
              <w:rPr>
                <w:rFonts w:ascii="Times New Roman" w:eastAsia="MS Mincho" w:hAnsi="Times New Roman"/>
                <w:b/>
                <w:color w:val="000000"/>
                <w:sz w:val="24"/>
                <w:szCs w:val="24"/>
                <w:lang w:eastAsia="ru-RU"/>
              </w:rPr>
            </w:pPr>
            <w:r w:rsidRPr="005010CB">
              <w:rPr>
                <w:rFonts w:ascii="Times New Roman" w:eastAsia="MS Mincho" w:hAnsi="Times New Roman"/>
                <w:b/>
                <w:color w:val="000000"/>
                <w:sz w:val="24"/>
                <w:szCs w:val="24"/>
                <w:lang w:eastAsia="ru-RU"/>
              </w:rPr>
              <w:t>71 002 800</w:t>
            </w:r>
          </w:p>
          <w:p w:rsidR="005010CB" w:rsidRPr="005010CB" w:rsidRDefault="005010CB" w:rsidP="005010CB">
            <w:pPr>
              <w:spacing w:after="0" w:line="240" w:lineRule="auto"/>
              <w:rPr>
                <w:rFonts w:ascii="Times New Roman" w:eastAsia="MS Mincho" w:hAnsi="Times New Roman"/>
                <w:b/>
                <w:color w:val="000000"/>
                <w:sz w:val="24"/>
                <w:szCs w:val="24"/>
                <w:lang w:eastAsia="ru-RU"/>
              </w:rPr>
            </w:pPr>
          </w:p>
        </w:tc>
        <w:tc>
          <w:tcPr>
            <w:tcW w:w="1559" w:type="dxa"/>
          </w:tcPr>
          <w:p w:rsidR="005010CB" w:rsidRPr="005010CB" w:rsidRDefault="005010CB" w:rsidP="005010CB">
            <w:pPr>
              <w:spacing w:after="0" w:line="240" w:lineRule="auto"/>
              <w:rPr>
                <w:rFonts w:ascii="Times New Roman" w:eastAsia="Times New Roman" w:hAnsi="Times New Roman"/>
                <w:b/>
                <w:color w:val="000000"/>
                <w:sz w:val="24"/>
                <w:szCs w:val="24"/>
                <w:lang w:eastAsia="ru-RU"/>
              </w:rPr>
            </w:pPr>
            <w:r w:rsidRPr="005010CB">
              <w:rPr>
                <w:rFonts w:ascii="Times New Roman" w:eastAsia="MS Mincho" w:hAnsi="Times New Roman"/>
                <w:b/>
                <w:color w:val="000000"/>
                <w:sz w:val="24"/>
                <w:szCs w:val="24"/>
                <w:lang w:val="en-US" w:eastAsia="ru-RU"/>
              </w:rPr>
              <w:t>7</w:t>
            </w:r>
            <w:r w:rsidRPr="005010CB">
              <w:rPr>
                <w:rFonts w:ascii="Times New Roman" w:eastAsia="MS Mincho" w:hAnsi="Times New Roman"/>
                <w:b/>
                <w:color w:val="000000"/>
                <w:sz w:val="24"/>
                <w:szCs w:val="24"/>
                <w:lang w:eastAsia="ru-RU"/>
              </w:rPr>
              <w:t> </w:t>
            </w:r>
            <w:r w:rsidRPr="005010CB">
              <w:rPr>
                <w:rFonts w:ascii="Times New Roman" w:eastAsia="MS Mincho" w:hAnsi="Times New Roman"/>
                <w:b/>
                <w:color w:val="000000"/>
                <w:sz w:val="24"/>
                <w:szCs w:val="24"/>
                <w:lang w:val="en-US" w:eastAsia="ru-RU"/>
              </w:rPr>
              <w:t>1</w:t>
            </w:r>
            <w:r w:rsidRPr="005010CB">
              <w:rPr>
                <w:rFonts w:ascii="Times New Roman" w:eastAsia="MS Mincho" w:hAnsi="Times New Roman"/>
                <w:b/>
                <w:color w:val="000000"/>
                <w:sz w:val="24"/>
                <w:szCs w:val="24"/>
                <w:lang w:eastAsia="ru-RU"/>
              </w:rPr>
              <w:t xml:space="preserve">00 </w:t>
            </w:r>
            <w:r w:rsidRPr="005010CB">
              <w:rPr>
                <w:rFonts w:ascii="Times New Roman" w:eastAsia="MS Mincho" w:hAnsi="Times New Roman"/>
                <w:b/>
                <w:color w:val="000000"/>
                <w:sz w:val="24"/>
                <w:szCs w:val="24"/>
                <w:lang w:val="en-US" w:eastAsia="ru-RU"/>
              </w:rPr>
              <w:t>2</w:t>
            </w:r>
            <w:r w:rsidRPr="005010CB">
              <w:rPr>
                <w:rFonts w:ascii="Times New Roman" w:eastAsia="MS Mincho" w:hAnsi="Times New Roman"/>
                <w:b/>
                <w:color w:val="000000"/>
                <w:sz w:val="24"/>
                <w:szCs w:val="24"/>
                <w:lang w:eastAsia="ru-RU"/>
              </w:rPr>
              <w:t>8</w:t>
            </w:r>
            <w:r w:rsidRPr="005010CB">
              <w:rPr>
                <w:rFonts w:ascii="Times New Roman" w:eastAsia="MS Mincho" w:hAnsi="Times New Roman"/>
                <w:b/>
                <w:color w:val="000000"/>
                <w:sz w:val="24"/>
                <w:szCs w:val="24"/>
                <w:lang w:val="en-US" w:eastAsia="ru-RU"/>
              </w:rPr>
              <w:t>0</w:t>
            </w:r>
            <w:r w:rsidRPr="005010CB">
              <w:rPr>
                <w:rFonts w:ascii="Times New Roman" w:eastAsia="MS Mincho" w:hAnsi="Times New Roman"/>
                <w:b/>
                <w:color w:val="000000"/>
                <w:sz w:val="24"/>
                <w:szCs w:val="24"/>
                <w:lang w:eastAsia="ru-RU"/>
              </w:rPr>
              <w:t>,00</w:t>
            </w:r>
          </w:p>
          <w:p w:rsidR="005010CB" w:rsidRPr="005010CB" w:rsidRDefault="005010CB" w:rsidP="005010CB">
            <w:pPr>
              <w:spacing w:after="0" w:line="240" w:lineRule="auto"/>
              <w:rPr>
                <w:rFonts w:ascii="Times New Roman" w:eastAsia="MS Mincho" w:hAnsi="Times New Roman"/>
                <w:b/>
                <w:color w:val="000000"/>
                <w:sz w:val="24"/>
                <w:szCs w:val="24"/>
                <w:lang w:eastAsia="ru-RU"/>
              </w:rPr>
            </w:pPr>
          </w:p>
        </w:tc>
      </w:tr>
    </w:tbl>
    <w:p w:rsidR="005010CB" w:rsidRPr="005010CB" w:rsidRDefault="005010CB" w:rsidP="005010CB">
      <w:pPr>
        <w:spacing w:after="0" w:line="240" w:lineRule="auto"/>
        <w:ind w:left="-850" w:right="-426" w:hanging="1"/>
        <w:jc w:val="both"/>
        <w:rPr>
          <w:rFonts w:ascii="Times New Roman" w:eastAsia="MS Mincho" w:hAnsi="Times New Roman"/>
          <w:sz w:val="20"/>
          <w:szCs w:val="20"/>
          <w:lang w:eastAsia="ru-RU"/>
        </w:rPr>
      </w:pPr>
      <w:r w:rsidRPr="005010CB">
        <w:rPr>
          <w:rFonts w:ascii="Times New Roman" w:eastAsia="MS Mincho" w:hAnsi="Times New Roman"/>
          <w:sz w:val="20"/>
          <w:szCs w:val="20"/>
          <w:lang w:eastAsia="ru-RU"/>
        </w:rPr>
        <w:t>*На основании п.6 ст. 146 «Налогового кодекса РФ (часть вторая)» от 05.08.2000 №117-ФЗ операции по реализации земельных участков (долей в них) объектом налогообложения не признаются. Данное положение распространяется на продажу права собственности на земельные участки, т.к. под «реализацией» по ст. 39 НК РФ понимается переход права собственности. Таким образом, рыночная стоимость права собственности земельных участков не облагается НДС.</w:t>
      </w:r>
    </w:p>
    <w:p w:rsidR="00B208EE" w:rsidRPr="009D52BB" w:rsidRDefault="00B208EE" w:rsidP="001C3C6F">
      <w:pPr>
        <w:ind w:left="426"/>
        <w:jc w:val="center"/>
        <w:rPr>
          <w:rFonts w:ascii="Times New Roman" w:hAnsi="Times New Roman"/>
          <w:b/>
          <w:noProof/>
        </w:rPr>
      </w:pPr>
      <w:bookmarkStart w:id="1" w:name="_GoBack"/>
      <w:bookmarkEnd w:id="1"/>
    </w:p>
    <w:p w:rsidR="00EA14A2" w:rsidRDefault="00EA14A2" w:rsidP="00671E30">
      <w:pPr>
        <w:spacing w:after="0" w:line="240" w:lineRule="auto"/>
        <w:jc w:val="right"/>
        <w:rPr>
          <w:rFonts w:ascii="Times New Roman" w:hAnsi="Times New Roman"/>
          <w:sz w:val="24"/>
          <w:szCs w:val="24"/>
          <w:lang w:eastAsia="ru-RU"/>
        </w:rPr>
      </w:pPr>
    </w:p>
    <w:p w:rsidR="00671E30" w:rsidRPr="00E52CD6" w:rsidRDefault="00671E30" w:rsidP="00671E30">
      <w:pPr>
        <w:tabs>
          <w:tab w:val="left" w:pos="1676"/>
        </w:tabs>
        <w:rPr>
          <w:rFonts w:ascii="Times New Roman" w:hAnsi="Times New Roman"/>
          <w:sz w:val="24"/>
          <w:szCs w:val="24"/>
          <w:lang w:eastAsia="ru-RU"/>
        </w:rPr>
        <w:sectPr w:rsidR="00671E30" w:rsidRPr="00E52CD6" w:rsidSect="001C3C6F">
          <w:pgSz w:w="11906" w:h="16838"/>
          <w:pgMar w:top="1134" w:right="851" w:bottom="1134" w:left="1560" w:header="708" w:footer="708" w:gutter="0"/>
          <w:cols w:space="708"/>
          <w:docGrid w:linePitch="360"/>
        </w:sectPr>
      </w:pPr>
      <w:r>
        <w:rPr>
          <w:rFonts w:ascii="Times New Roman" w:hAnsi="Times New Roman"/>
          <w:sz w:val="24"/>
          <w:szCs w:val="24"/>
          <w:lang w:eastAsia="ru-RU"/>
        </w:rPr>
        <w:tab/>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№2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671E30" w:rsidRPr="001D21E7" w:rsidRDefault="00671E30" w:rsidP="00671E30">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71E30" w:rsidRPr="001D21E7" w:rsidTr="00EA14A2">
        <w:tc>
          <w:tcPr>
            <w:tcW w:w="534"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671E30" w:rsidRPr="001D21E7" w:rsidTr="00EA14A2">
        <w:tc>
          <w:tcPr>
            <w:tcW w:w="534"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4253" w:type="dxa"/>
          </w:tcPr>
          <w:p w:rsidR="00671E30" w:rsidRPr="001D21E7" w:rsidRDefault="00671E30" w:rsidP="00EA14A2">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lastRenderedPageBreak/>
        <w:t>Приложение №2.1 к Положению</w:t>
      </w: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t>о порядке проведения</w:t>
      </w: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t>запроса предложений</w:t>
      </w:r>
    </w:p>
    <w:p w:rsidR="00444530" w:rsidRDefault="00444530" w:rsidP="00444530">
      <w:pPr>
        <w:jc w:val="center"/>
        <w:rPr>
          <w:rFonts w:ascii="Times New Roman" w:hAnsi="Times New Roman"/>
          <w:sz w:val="20"/>
          <w:szCs w:val="20"/>
        </w:rPr>
      </w:pPr>
    </w:p>
    <w:p w:rsidR="00444530" w:rsidRPr="00DE2B70" w:rsidRDefault="00444530" w:rsidP="00444530">
      <w:pPr>
        <w:jc w:val="center"/>
        <w:rPr>
          <w:rFonts w:ascii="Times New Roman" w:hAnsi="Times New Roman"/>
          <w:sz w:val="20"/>
          <w:szCs w:val="20"/>
        </w:rPr>
      </w:pPr>
      <w:r w:rsidRPr="00DE2B70">
        <w:rPr>
          <w:rFonts w:ascii="Times New Roman" w:hAnsi="Times New Roman"/>
          <w:sz w:val="20"/>
          <w:szCs w:val="20"/>
        </w:rPr>
        <w:t xml:space="preserve">ФОРМА ЦЕНОВОГО ПРЕДЛОЖЕНИЯ УЧАСТНИКА ЗАПРОСА ПРЕДЛОЖЕНИЙ (ПЕРЕТОРЖКА) </w:t>
      </w: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t>Организатору запроса предложений</w:t>
      </w:r>
    </w:p>
    <w:p w:rsidR="00444530" w:rsidRPr="00DE2B70" w:rsidRDefault="00444530" w:rsidP="00444530">
      <w:pPr>
        <w:jc w:val="right"/>
        <w:rPr>
          <w:rFonts w:ascii="Times New Roman" w:hAnsi="Times New Roman"/>
          <w:i/>
          <w:sz w:val="20"/>
          <w:szCs w:val="20"/>
          <w:u w:val="single"/>
        </w:rPr>
      </w:pPr>
      <w:r w:rsidRPr="00DE2B70">
        <w:rPr>
          <w:rFonts w:ascii="Times New Roman" w:hAnsi="Times New Roman"/>
          <w:i/>
          <w:sz w:val="20"/>
          <w:szCs w:val="20"/>
          <w:u w:val="single"/>
        </w:rPr>
        <w:t>указать наименование Компании, при необходимости</w:t>
      </w:r>
    </w:p>
    <w:p w:rsidR="00444530" w:rsidRPr="00DE2B70" w:rsidRDefault="00444530" w:rsidP="00444530">
      <w:pPr>
        <w:jc w:val="right"/>
        <w:rPr>
          <w:rFonts w:ascii="Times New Roman" w:hAnsi="Times New Roman"/>
          <w:i/>
          <w:sz w:val="20"/>
          <w:szCs w:val="20"/>
          <w:u w:val="single"/>
        </w:rPr>
      </w:pPr>
      <w:r w:rsidRPr="00DE2B70">
        <w:rPr>
          <w:rFonts w:ascii="Times New Roman" w:hAnsi="Times New Roman"/>
          <w:i/>
          <w:sz w:val="20"/>
          <w:szCs w:val="20"/>
          <w:u w:val="single"/>
        </w:rPr>
        <w:t xml:space="preserve">указать наименование филиала, который проводит конкурентную процедуру </w:t>
      </w:r>
    </w:p>
    <w:p w:rsidR="00444530" w:rsidRPr="00DE2B70" w:rsidRDefault="00444530" w:rsidP="00444530">
      <w:pPr>
        <w:jc w:val="right"/>
        <w:rPr>
          <w:rFonts w:ascii="Times New Roman" w:hAnsi="Times New Roman"/>
          <w:sz w:val="20"/>
          <w:szCs w:val="20"/>
        </w:rPr>
      </w:pPr>
    </w:p>
    <w:p w:rsidR="00444530" w:rsidRPr="00DE2B70" w:rsidRDefault="00444530" w:rsidP="00444530">
      <w:pPr>
        <w:jc w:val="center"/>
        <w:rPr>
          <w:rFonts w:ascii="Times New Roman" w:hAnsi="Times New Roman"/>
          <w:b/>
          <w:sz w:val="20"/>
          <w:szCs w:val="20"/>
        </w:rPr>
      </w:pPr>
      <w:r w:rsidRPr="00DE2B70">
        <w:rPr>
          <w:rFonts w:ascii="Times New Roman" w:hAnsi="Times New Roman"/>
          <w:b/>
          <w:sz w:val="20"/>
          <w:szCs w:val="20"/>
        </w:rPr>
        <w:t>ЦЕНОВОЕ ПРЕДЛОЖЕНИЕ (В РАМКАХ ПЕРЕТОРЖКИ) № __</w:t>
      </w:r>
    </w:p>
    <w:p w:rsidR="00444530" w:rsidRPr="00DE2B70" w:rsidRDefault="00444530" w:rsidP="00444530">
      <w:pPr>
        <w:jc w:val="center"/>
        <w:rPr>
          <w:rFonts w:ascii="Times New Roman" w:hAnsi="Times New Roman"/>
          <w:b/>
          <w:sz w:val="20"/>
          <w:szCs w:val="20"/>
        </w:rPr>
      </w:pPr>
      <w:r w:rsidRPr="00DE2B70">
        <w:rPr>
          <w:rFonts w:ascii="Times New Roman" w:hAnsi="Times New Roman"/>
          <w:b/>
          <w:sz w:val="20"/>
          <w:szCs w:val="20"/>
        </w:rPr>
        <w:t>УЧАСТНИКА ЗАПРОСА ПРЕДЛОЖЕНИЙ</w:t>
      </w:r>
    </w:p>
    <w:p w:rsidR="00444530" w:rsidRPr="00DE2B70" w:rsidRDefault="00444530" w:rsidP="00444530">
      <w:pPr>
        <w:jc w:val="center"/>
        <w:rPr>
          <w:rFonts w:ascii="Times New Roman" w:hAnsi="Times New Roman"/>
          <w:b/>
          <w:sz w:val="20"/>
          <w:szCs w:val="20"/>
          <w:u w:val="single"/>
        </w:rPr>
      </w:pPr>
      <w:r w:rsidRPr="00DE2B70">
        <w:rPr>
          <w:rFonts w:ascii="Times New Roman" w:hAnsi="Times New Roman"/>
          <w:b/>
          <w:sz w:val="20"/>
          <w:szCs w:val="20"/>
        </w:rPr>
        <w:t xml:space="preserve">ЛОТ № </w:t>
      </w:r>
      <w:r w:rsidRPr="00DE2B70">
        <w:rPr>
          <w:rFonts w:ascii="Times New Roman" w:hAnsi="Times New Roman"/>
          <w:b/>
          <w:i/>
          <w:sz w:val="20"/>
          <w:szCs w:val="20"/>
          <w:u w:val="single"/>
        </w:rPr>
        <w:t>указать номер лота</w:t>
      </w:r>
    </w:p>
    <w:p w:rsidR="00444530" w:rsidRPr="00DE2B70" w:rsidRDefault="00444530" w:rsidP="00444530">
      <w:pPr>
        <w:jc w:val="right"/>
        <w:rPr>
          <w:rFonts w:ascii="Times New Roman" w:hAnsi="Times New Roman"/>
          <w:sz w:val="20"/>
          <w:szCs w:val="20"/>
        </w:rPr>
      </w:pPr>
    </w:p>
    <w:p w:rsidR="00444530" w:rsidRPr="00DE2B70" w:rsidRDefault="00444530" w:rsidP="00444530">
      <w:pPr>
        <w:ind w:firstLine="709"/>
        <w:jc w:val="both"/>
        <w:rPr>
          <w:rFonts w:ascii="Times New Roman" w:hAnsi="Times New Roman"/>
          <w:sz w:val="20"/>
          <w:szCs w:val="20"/>
        </w:rPr>
      </w:pPr>
      <w:r w:rsidRPr="00DE2B70">
        <w:rPr>
          <w:rFonts w:ascii="Times New Roman" w:hAnsi="Times New Roman"/>
          <w:i/>
          <w:sz w:val="20"/>
          <w:szCs w:val="20"/>
          <w:u w:val="single"/>
        </w:rPr>
        <w:t xml:space="preserve">Указать наименование Участника </w:t>
      </w:r>
      <w:r w:rsidRPr="00DE2B70">
        <w:rPr>
          <w:rFonts w:ascii="Times New Roman" w:hAnsi="Times New Roman"/>
          <w:sz w:val="20"/>
          <w:szCs w:val="20"/>
        </w:rPr>
        <w:t xml:space="preserve">ознакомившись с уведомлением от «___»_________20__ г. №__ о проведении переторжки в рамках конкурентной процедуры – запрос предложений лот №___  – (далее – Запрос) сообщаю о согласии на приобретение (покупку) </w:t>
      </w:r>
      <w:r w:rsidRPr="00DE2B70">
        <w:rPr>
          <w:rFonts w:ascii="Times New Roman" w:hAnsi="Times New Roman"/>
          <w:i/>
          <w:sz w:val="20"/>
          <w:szCs w:val="20"/>
          <w:u w:val="single"/>
        </w:rPr>
        <w:t>указать наименование, основные характеристики и необходимые идентифицирующие признаки имущества, как в Извещении о</w:t>
      </w:r>
      <w:r w:rsidRPr="00DE2B70" w:rsidDel="00D10C75">
        <w:rPr>
          <w:rFonts w:ascii="Times New Roman" w:hAnsi="Times New Roman"/>
          <w:i/>
          <w:sz w:val="20"/>
          <w:szCs w:val="20"/>
          <w:u w:val="single"/>
        </w:rPr>
        <w:t xml:space="preserve"> </w:t>
      </w:r>
      <w:r w:rsidRPr="00DE2B70">
        <w:rPr>
          <w:rFonts w:ascii="Times New Roman" w:hAnsi="Times New Roman"/>
          <w:i/>
          <w:sz w:val="20"/>
          <w:szCs w:val="20"/>
          <w:u w:val="single"/>
        </w:rPr>
        <w:t>проведении Запроса</w:t>
      </w:r>
      <w:r w:rsidRPr="00DE2B70">
        <w:rPr>
          <w:rFonts w:ascii="Times New Roman" w:hAnsi="Times New Roman"/>
          <w:i/>
          <w:sz w:val="20"/>
          <w:szCs w:val="20"/>
        </w:rPr>
        <w:t xml:space="preserve"> (</w:t>
      </w:r>
      <w:r w:rsidRPr="00DE2B70">
        <w:rPr>
          <w:rFonts w:ascii="Times New Roman" w:hAnsi="Times New Roman"/>
          <w:sz w:val="20"/>
          <w:szCs w:val="20"/>
        </w:rPr>
        <w:t>далее – Объект продажи)</w:t>
      </w:r>
      <w:r w:rsidRPr="00DE2B70">
        <w:rPr>
          <w:rFonts w:ascii="Times New Roman" w:hAnsi="Times New Roman"/>
          <w:i/>
          <w:sz w:val="20"/>
          <w:szCs w:val="20"/>
        </w:rPr>
        <w:t xml:space="preserve"> </w:t>
      </w:r>
      <w:r w:rsidRPr="00DE2B70">
        <w:rPr>
          <w:rFonts w:ascii="Times New Roman" w:hAnsi="Times New Roman"/>
          <w:sz w:val="20"/>
          <w:szCs w:val="20"/>
        </w:rPr>
        <w:t xml:space="preserve">по цене: </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___________________________________________________________________.</w:t>
      </w:r>
    </w:p>
    <w:p w:rsidR="00444530" w:rsidRPr="00DE2B70" w:rsidRDefault="00444530" w:rsidP="00444530">
      <w:pPr>
        <w:jc w:val="center"/>
        <w:rPr>
          <w:rFonts w:ascii="Times New Roman" w:hAnsi="Times New Roman"/>
          <w:sz w:val="20"/>
          <w:szCs w:val="20"/>
        </w:rPr>
      </w:pPr>
      <w:r w:rsidRPr="00DE2B70">
        <w:rPr>
          <w:rFonts w:ascii="Times New Roman" w:hAnsi="Times New Roman"/>
          <w:sz w:val="20"/>
          <w:szCs w:val="20"/>
        </w:rPr>
        <w:t>указывается сумма цифрами и прописью с выделением НДС</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со следующими дополнительными условиями: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444530" w:rsidRPr="00DE2B70" w:rsidTr="007E1E8D">
        <w:tc>
          <w:tcPr>
            <w:tcW w:w="534" w:type="dxa"/>
          </w:tcPr>
          <w:p w:rsidR="00444530" w:rsidRPr="00DE2B70" w:rsidRDefault="00444530" w:rsidP="007E1E8D">
            <w:pPr>
              <w:jc w:val="center"/>
              <w:rPr>
                <w:rFonts w:ascii="Times New Roman" w:hAnsi="Times New Roman"/>
                <w:sz w:val="20"/>
                <w:szCs w:val="20"/>
              </w:rPr>
            </w:pPr>
            <w:r w:rsidRPr="00DE2B70">
              <w:rPr>
                <w:rFonts w:ascii="Times New Roman" w:hAnsi="Times New Roman"/>
                <w:sz w:val="20"/>
                <w:szCs w:val="20"/>
              </w:rPr>
              <w:t>№</w:t>
            </w:r>
          </w:p>
        </w:tc>
        <w:tc>
          <w:tcPr>
            <w:tcW w:w="4819" w:type="dxa"/>
          </w:tcPr>
          <w:p w:rsidR="00444530" w:rsidRPr="00DE2B70" w:rsidRDefault="00444530" w:rsidP="007E1E8D">
            <w:pPr>
              <w:jc w:val="center"/>
              <w:rPr>
                <w:rFonts w:ascii="Times New Roman" w:hAnsi="Times New Roman"/>
                <w:sz w:val="20"/>
                <w:szCs w:val="20"/>
              </w:rPr>
            </w:pPr>
            <w:r w:rsidRPr="00DE2B70">
              <w:rPr>
                <w:rFonts w:ascii="Times New Roman" w:hAnsi="Times New Roman"/>
                <w:sz w:val="20"/>
                <w:szCs w:val="20"/>
              </w:rPr>
              <w:t>Условие</w:t>
            </w:r>
          </w:p>
        </w:tc>
        <w:tc>
          <w:tcPr>
            <w:tcW w:w="3827" w:type="dxa"/>
          </w:tcPr>
          <w:p w:rsidR="00444530" w:rsidRPr="00DE2B70" w:rsidRDefault="00444530" w:rsidP="007E1E8D">
            <w:pPr>
              <w:jc w:val="center"/>
              <w:rPr>
                <w:rFonts w:ascii="Times New Roman" w:hAnsi="Times New Roman"/>
                <w:sz w:val="20"/>
                <w:szCs w:val="20"/>
              </w:rPr>
            </w:pPr>
            <w:r w:rsidRPr="00DE2B70">
              <w:rPr>
                <w:rFonts w:ascii="Times New Roman" w:hAnsi="Times New Roman"/>
                <w:sz w:val="20"/>
                <w:szCs w:val="20"/>
              </w:rPr>
              <w:t>Допустимый диапазон</w:t>
            </w:r>
          </w:p>
        </w:tc>
      </w:tr>
      <w:tr w:rsidR="00444530" w:rsidRPr="00DE2B70" w:rsidTr="007E1E8D">
        <w:tc>
          <w:tcPr>
            <w:tcW w:w="534" w:type="dxa"/>
          </w:tcPr>
          <w:p w:rsidR="00444530" w:rsidRPr="00DE2B70" w:rsidRDefault="00444530" w:rsidP="007E1E8D">
            <w:pPr>
              <w:jc w:val="both"/>
              <w:rPr>
                <w:rFonts w:ascii="Times New Roman" w:hAnsi="Times New Roman"/>
                <w:sz w:val="20"/>
                <w:szCs w:val="20"/>
              </w:rPr>
            </w:pPr>
            <w:r w:rsidRPr="00DE2B70">
              <w:rPr>
                <w:rFonts w:ascii="Times New Roman" w:hAnsi="Times New Roman"/>
                <w:sz w:val="20"/>
                <w:szCs w:val="20"/>
              </w:rPr>
              <w:t>1</w:t>
            </w:r>
          </w:p>
        </w:tc>
        <w:tc>
          <w:tcPr>
            <w:tcW w:w="4819" w:type="dxa"/>
          </w:tcPr>
          <w:p w:rsidR="00444530" w:rsidRPr="00DE2B70" w:rsidRDefault="00444530" w:rsidP="007E1E8D">
            <w:pPr>
              <w:jc w:val="both"/>
              <w:rPr>
                <w:rFonts w:ascii="Times New Roman" w:hAnsi="Times New Roman"/>
                <w:sz w:val="20"/>
                <w:szCs w:val="20"/>
              </w:rPr>
            </w:pPr>
          </w:p>
        </w:tc>
        <w:tc>
          <w:tcPr>
            <w:tcW w:w="3827" w:type="dxa"/>
          </w:tcPr>
          <w:p w:rsidR="00444530" w:rsidRPr="00DE2B70" w:rsidRDefault="00444530" w:rsidP="007E1E8D">
            <w:pPr>
              <w:jc w:val="both"/>
              <w:rPr>
                <w:rFonts w:ascii="Times New Roman" w:hAnsi="Times New Roman"/>
                <w:sz w:val="20"/>
                <w:szCs w:val="20"/>
              </w:rPr>
            </w:pPr>
          </w:p>
        </w:tc>
      </w:tr>
    </w:tbl>
    <w:p w:rsidR="00444530" w:rsidRPr="00DE2B70" w:rsidRDefault="00444530" w:rsidP="00444530">
      <w:pPr>
        <w:jc w:val="both"/>
        <w:rPr>
          <w:rFonts w:ascii="Times New Roman" w:hAnsi="Times New Roman"/>
          <w:sz w:val="20"/>
          <w:szCs w:val="20"/>
        </w:rPr>
      </w:pPr>
    </w:p>
    <w:p w:rsidR="00444530" w:rsidRPr="00DE2B70" w:rsidRDefault="00444530" w:rsidP="00444530">
      <w:pPr>
        <w:ind w:firstLine="709"/>
        <w:jc w:val="both"/>
        <w:rPr>
          <w:rFonts w:ascii="Times New Roman" w:hAnsi="Times New Roman"/>
          <w:sz w:val="20"/>
          <w:szCs w:val="20"/>
        </w:rPr>
      </w:pPr>
      <w:r w:rsidRPr="00DE2B70">
        <w:rPr>
          <w:rFonts w:ascii="Times New Roman" w:hAnsi="Times New Roman"/>
          <w:sz w:val="20"/>
          <w:szCs w:val="20"/>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DE2B70">
        <w:rPr>
          <w:rFonts w:ascii="Times New Roman" w:hAnsi="Times New Roman"/>
          <w:color w:val="000000"/>
          <w:sz w:val="20"/>
          <w:szCs w:val="20"/>
        </w:rPr>
        <w:t>цене и на иных условиях</w:t>
      </w:r>
      <w:r w:rsidRPr="00DE2B70">
        <w:rPr>
          <w:rFonts w:ascii="Times New Roman" w:hAnsi="Times New Roman"/>
          <w:sz w:val="20"/>
          <w:szCs w:val="20"/>
        </w:rPr>
        <w:t xml:space="preserve">, </w:t>
      </w:r>
      <w:r w:rsidRPr="00DE2B70">
        <w:rPr>
          <w:rFonts w:ascii="Times New Roman" w:hAnsi="Times New Roman"/>
          <w:color w:val="000000"/>
          <w:sz w:val="20"/>
          <w:szCs w:val="20"/>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DE2B70">
        <w:rPr>
          <w:rFonts w:ascii="Times New Roman" w:hAnsi="Times New Roman"/>
          <w:sz w:val="20"/>
          <w:szCs w:val="20"/>
        </w:rPr>
        <w:t xml:space="preserve">«___»_________20__ г. (в части не противоречащей данному ценовому предложению).  </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 xml:space="preserve">Подпись Участника </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 xml:space="preserve">(или его уполномоченного </w:t>
      </w:r>
    </w:p>
    <w:p w:rsidR="00444530" w:rsidRDefault="00444530" w:rsidP="00444530">
      <w:pPr>
        <w:ind w:left="708" w:hanging="708"/>
        <w:rPr>
          <w:rFonts w:ascii="Times New Roman" w:hAnsi="Times New Roman"/>
          <w:sz w:val="20"/>
          <w:szCs w:val="20"/>
        </w:rPr>
      </w:pPr>
      <w:r w:rsidRPr="00DE2B70">
        <w:rPr>
          <w:rFonts w:ascii="Times New Roman" w:hAnsi="Times New Roman"/>
          <w:sz w:val="20"/>
          <w:szCs w:val="20"/>
        </w:rPr>
        <w:t xml:space="preserve">представителя)     </w:t>
      </w:r>
      <w:r w:rsidRPr="00DE2B70">
        <w:rPr>
          <w:rFonts w:ascii="Times New Roman" w:hAnsi="Times New Roman"/>
          <w:sz w:val="20"/>
          <w:szCs w:val="20"/>
        </w:rPr>
        <w:tab/>
      </w:r>
      <w:r w:rsidRPr="00DE2B70">
        <w:rPr>
          <w:rFonts w:ascii="Times New Roman" w:hAnsi="Times New Roman"/>
          <w:sz w:val="20"/>
          <w:szCs w:val="20"/>
        </w:rPr>
        <w:tab/>
      </w:r>
      <w:r w:rsidRPr="00DE2B70">
        <w:rPr>
          <w:rFonts w:ascii="Times New Roman" w:hAnsi="Times New Roman"/>
          <w:sz w:val="20"/>
          <w:szCs w:val="20"/>
        </w:rPr>
        <w:tab/>
      </w:r>
      <w:r w:rsidRPr="00DE2B70">
        <w:rPr>
          <w:rFonts w:ascii="Times New Roman" w:hAnsi="Times New Roman"/>
          <w:sz w:val="20"/>
          <w:szCs w:val="20"/>
        </w:rPr>
        <w:tab/>
      </w:r>
      <w:r>
        <w:rPr>
          <w:rFonts w:ascii="Times New Roman" w:hAnsi="Times New Roman"/>
          <w:sz w:val="20"/>
          <w:szCs w:val="20"/>
        </w:rPr>
        <w:t xml:space="preserve">                                 </w:t>
      </w:r>
      <w:r w:rsidRPr="00DE2B70">
        <w:rPr>
          <w:rFonts w:ascii="Times New Roman" w:hAnsi="Times New Roman"/>
          <w:sz w:val="20"/>
          <w:szCs w:val="20"/>
        </w:rPr>
        <w:t>___________</w:t>
      </w:r>
      <w:r w:rsidRPr="00DE2B70">
        <w:rPr>
          <w:rFonts w:ascii="Times New Roman" w:hAnsi="Times New Roman"/>
          <w:sz w:val="20"/>
          <w:szCs w:val="20"/>
        </w:rPr>
        <w:tab/>
        <w:t xml:space="preserve">(_______________)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p>
    <w:p w:rsidR="00444530" w:rsidRDefault="00444530" w:rsidP="00444530">
      <w:pPr>
        <w:ind w:left="4956"/>
        <w:jc w:val="center"/>
        <w:rPr>
          <w:rFonts w:ascii="Times New Roman" w:hAnsi="Times New Roman"/>
          <w:sz w:val="20"/>
          <w:szCs w:val="20"/>
        </w:rPr>
      </w:pPr>
      <w:proofErr w:type="spellStart"/>
      <w:r w:rsidRPr="00DE2B70">
        <w:rPr>
          <w:rFonts w:ascii="Times New Roman" w:hAnsi="Times New Roman"/>
          <w:sz w:val="20"/>
          <w:szCs w:val="20"/>
        </w:rPr>
        <w:t>м.п</w:t>
      </w:r>
      <w:proofErr w:type="spellEnd"/>
      <w:r w:rsidRPr="00DE2B70">
        <w:rPr>
          <w:rFonts w:ascii="Times New Roman" w:hAnsi="Times New Roman"/>
          <w:sz w:val="20"/>
          <w:szCs w:val="20"/>
        </w:rPr>
        <w:t>.</w:t>
      </w:r>
      <w:r>
        <w:rPr>
          <w:rFonts w:ascii="Times New Roman" w:hAnsi="Times New Roman"/>
          <w:sz w:val="20"/>
          <w:szCs w:val="20"/>
        </w:rPr>
        <w:tab/>
      </w:r>
    </w:p>
    <w:p w:rsidR="00444530" w:rsidRPr="00DE2B70" w:rsidRDefault="00444530" w:rsidP="00444530">
      <w:pPr>
        <w:ind w:left="4956"/>
        <w:jc w:val="right"/>
        <w:rPr>
          <w:rFonts w:ascii="Times New Roman" w:hAnsi="Times New Roman"/>
          <w:sz w:val="20"/>
          <w:szCs w:val="20"/>
        </w:rPr>
      </w:pPr>
      <w:r>
        <w:rPr>
          <w:rFonts w:ascii="Arial" w:hAnsi="Arial" w:cs="Arial"/>
        </w:rPr>
        <w:t>«___»______________20__ г.</w:t>
      </w:r>
    </w:p>
    <w:p w:rsidR="00671E30" w:rsidRDefault="00671E30" w:rsidP="00444530">
      <w:pPr>
        <w:spacing w:after="0" w:line="240" w:lineRule="auto"/>
        <w:rPr>
          <w:rFonts w:ascii="Arial" w:hAnsi="Arial" w:cs="Arial"/>
        </w:rPr>
      </w:pPr>
    </w:p>
    <w:p w:rsidR="00444530" w:rsidRPr="001D21E7" w:rsidRDefault="00444530" w:rsidP="00444530">
      <w:pPr>
        <w:spacing w:after="0" w:line="240" w:lineRule="auto"/>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№3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671E30" w:rsidRPr="001D21E7" w:rsidRDefault="00671E30" w:rsidP="00671E30">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671E30" w:rsidRPr="001D21E7" w:rsidRDefault="00671E30" w:rsidP="00671E30">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671E30" w:rsidRPr="001D21E7" w:rsidRDefault="00671E30" w:rsidP="00671E30">
      <w:pPr>
        <w:spacing w:after="0" w:line="240" w:lineRule="auto"/>
        <w:jc w:val="center"/>
        <w:rPr>
          <w:rFonts w:ascii="Times New Roman" w:hAnsi="Times New Roman"/>
          <w:b/>
          <w:sz w:val="24"/>
          <w:szCs w:val="24"/>
          <w:lang w:eastAsia="ru-RU"/>
        </w:rPr>
      </w:pPr>
    </w:p>
    <w:p w:rsidR="00671E30" w:rsidRPr="001D21E7" w:rsidRDefault="00671E30" w:rsidP="00671E30">
      <w:pPr>
        <w:tabs>
          <w:tab w:val="left" w:pos="951"/>
        </w:tabs>
        <w:spacing w:after="0" w:line="240" w:lineRule="auto"/>
        <w:rPr>
          <w:rFonts w:ascii="Times New Roman" w:hAnsi="Times New Roman"/>
          <w:b/>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671E30" w:rsidRPr="001D21E7" w:rsidRDefault="00671E30" w:rsidP="00671E30">
      <w:pPr>
        <w:spacing w:after="0" w:line="240" w:lineRule="auto"/>
        <w:ind w:right="-2" w:firstLine="709"/>
        <w:jc w:val="both"/>
        <w:rPr>
          <w:rFonts w:ascii="Times New Roman" w:hAnsi="Times New Roman"/>
          <w:sz w:val="24"/>
          <w:szCs w:val="28"/>
          <w:lang w:eastAsia="ru-RU"/>
        </w:rPr>
      </w:pP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671E30" w:rsidRPr="001D21E7" w:rsidRDefault="00671E30" w:rsidP="00671E30">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671E30" w:rsidRPr="001D21E7" w:rsidRDefault="00671E30" w:rsidP="00671E30">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71E30" w:rsidRPr="001D21E7" w:rsidRDefault="00671E30" w:rsidP="00671E30">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w:t>
      </w:r>
      <w:proofErr w:type="spellStart"/>
      <w:r w:rsidRPr="001D21E7">
        <w:rPr>
          <w:rFonts w:ascii="Times New Roman" w:hAnsi="Times New Roman"/>
          <w:i/>
          <w:sz w:val="20"/>
          <w:szCs w:val="20"/>
          <w:lang w:eastAsia="ru-RU"/>
        </w:rPr>
        <w:t>ов</w:t>
      </w:r>
      <w:proofErr w:type="spellEnd"/>
      <w:r w:rsidRPr="001D21E7">
        <w:rPr>
          <w:rFonts w:ascii="Times New Roman" w:hAnsi="Times New Roman"/>
          <w:sz w:val="20"/>
          <w:szCs w:val="20"/>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3"/>
      </w:r>
      <w:r w:rsidRPr="001D21E7">
        <w:rPr>
          <w:rFonts w:ascii="Times New Roman" w:hAnsi="Times New Roman"/>
          <w:sz w:val="24"/>
          <w:szCs w:val="28"/>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4"/>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5"/>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6"/>
      </w:r>
      <w:r w:rsidRPr="001D21E7">
        <w:rPr>
          <w:rFonts w:ascii="Times New Roman" w:hAnsi="Times New Roman"/>
          <w:sz w:val="24"/>
          <w:szCs w:val="28"/>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671E30" w:rsidRPr="001D21E7" w:rsidRDefault="00671E30" w:rsidP="00671E30">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671E30" w:rsidRPr="001D21E7" w:rsidRDefault="00671E30" w:rsidP="00671E30">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7"/>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71E30" w:rsidRPr="001D21E7" w:rsidTr="00EA14A2">
        <w:tc>
          <w:tcPr>
            <w:tcW w:w="534"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671E30" w:rsidRPr="001D21E7" w:rsidTr="00EA14A2">
        <w:tc>
          <w:tcPr>
            <w:tcW w:w="534"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4253" w:type="dxa"/>
          </w:tcPr>
          <w:p w:rsidR="00671E30" w:rsidRPr="001D21E7" w:rsidRDefault="00671E30" w:rsidP="00EA14A2">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lastRenderedPageBreak/>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proofErr w:type="spellStart"/>
      <w:r w:rsidRPr="001D21E7">
        <w:rPr>
          <w:rFonts w:ascii="Times New Roman" w:hAnsi="Times New Roman"/>
          <w:sz w:val="24"/>
          <w:szCs w:val="24"/>
          <w:lang w:eastAsia="ru-RU"/>
        </w:rPr>
        <w:t>м.п</w:t>
      </w:r>
      <w:proofErr w:type="spellEnd"/>
      <w:r w:rsidRPr="001D21E7">
        <w:rPr>
          <w:rFonts w:ascii="Times New Roman" w:hAnsi="Times New Roman"/>
          <w:sz w:val="24"/>
          <w:szCs w:val="24"/>
          <w:lang w:eastAsia="ru-RU"/>
        </w:rPr>
        <w:t xml:space="preserve">.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671E30" w:rsidRPr="001D21E7" w:rsidRDefault="00671E30" w:rsidP="00671E30">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№4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671E30" w:rsidRPr="001D21E7" w:rsidRDefault="00671E30" w:rsidP="00671E30">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71E30" w:rsidRPr="001D21E7" w:rsidTr="00EA14A2">
        <w:tc>
          <w:tcPr>
            <w:tcW w:w="468"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proofErr w:type="spellStart"/>
      <w:r w:rsidRPr="001D21E7">
        <w:rPr>
          <w:rFonts w:ascii="Times New Roman" w:hAnsi="Times New Roman"/>
          <w:sz w:val="24"/>
          <w:szCs w:val="24"/>
          <w:lang w:eastAsia="ru-RU"/>
        </w:rPr>
        <w:t>м.п</w:t>
      </w:r>
      <w:proofErr w:type="spellEnd"/>
      <w:r w:rsidRPr="001D21E7">
        <w:rPr>
          <w:rFonts w:ascii="Times New Roman" w:hAnsi="Times New Roman"/>
          <w:sz w:val="24"/>
          <w:szCs w:val="24"/>
          <w:lang w:eastAsia="ru-RU"/>
        </w:rPr>
        <w:t xml:space="preserve">.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lastRenderedPageBreak/>
        <w:t>Приложение №6 к Положению</w:t>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671E30" w:rsidRPr="001D21E7" w:rsidRDefault="00671E30" w:rsidP="00671E30">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671E30" w:rsidRPr="001D21E7" w:rsidTr="00EA14A2">
        <w:trPr>
          <w:trHeight w:val="297"/>
        </w:trPr>
        <w:tc>
          <w:tcPr>
            <w:tcW w:w="5328" w:type="dxa"/>
            <w:tcMar>
              <w:left w:w="108" w:type="dxa"/>
              <w:right w:w="108" w:type="dxa"/>
            </w:tcMar>
          </w:tcPr>
          <w:p w:rsidR="00671E30" w:rsidRPr="001D21E7" w:rsidRDefault="00671E30" w:rsidP="00EA14A2">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671E30" w:rsidRPr="001D21E7" w:rsidRDefault="00671E30" w:rsidP="00EA14A2">
            <w:pPr>
              <w:spacing w:after="0" w:line="240" w:lineRule="auto"/>
              <w:jc w:val="both"/>
              <w:rPr>
                <w:rFonts w:ascii="Times New Roman" w:hAnsi="Times New Roman"/>
                <w:snapToGrid w:val="0"/>
                <w:sz w:val="28"/>
                <w:szCs w:val="28"/>
                <w:lang w:eastAsia="ru-RU"/>
              </w:rPr>
            </w:pPr>
          </w:p>
        </w:tc>
      </w:tr>
    </w:tbl>
    <w:p w:rsidR="00671E30" w:rsidRPr="001D21E7" w:rsidRDefault="00671E30" w:rsidP="00671E30">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671E30" w:rsidRPr="001D21E7" w:rsidRDefault="00671E30" w:rsidP="00671E30">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671E30" w:rsidRPr="001D21E7" w:rsidRDefault="00671E30" w:rsidP="00671E30">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sectPr w:rsidR="00671E30" w:rsidRPr="001D21E7" w:rsidSect="00046ACB">
          <w:pgSz w:w="11906" w:h="16838"/>
          <w:pgMar w:top="1134" w:right="709" w:bottom="1134" w:left="851" w:header="708" w:footer="708" w:gutter="0"/>
          <w:cols w:space="708"/>
          <w:docGrid w:linePitch="360"/>
        </w:sect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ind w:left="4963" w:firstLine="709"/>
        <w:jc w:val="right"/>
        <w:rPr>
          <w:rFonts w:ascii="Times New Roman" w:hAnsi="Times New Roman"/>
          <w:sz w:val="20"/>
          <w:szCs w:val="20"/>
          <w:lang w:eastAsia="ru-RU"/>
        </w:rPr>
      </w:pPr>
    </w:p>
    <w:p w:rsidR="00671E30" w:rsidRPr="001D21E7" w:rsidRDefault="00671E30" w:rsidP="00671E30">
      <w:pPr>
        <w:spacing w:after="0" w:line="240" w:lineRule="auto"/>
        <w:ind w:left="4963" w:firstLine="709"/>
        <w:jc w:val="right"/>
        <w:rPr>
          <w:rFonts w:ascii="Times New Roman" w:hAnsi="Times New Roman"/>
          <w:sz w:val="20"/>
          <w:szCs w:val="20"/>
          <w:lang w:eastAsia="ru-RU"/>
        </w:rPr>
      </w:pPr>
    </w:p>
    <w:p w:rsidR="00671E30" w:rsidRPr="001D21E7" w:rsidRDefault="00671E30" w:rsidP="00671E30">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671E30" w:rsidRPr="001D21E7" w:rsidRDefault="00671E30" w:rsidP="00671E30">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w:t>
      </w:r>
      <w:r>
        <w:rPr>
          <w:rFonts w:ascii="Times New Roman" w:hAnsi="Times New Roman"/>
          <w:sz w:val="20"/>
          <w:szCs w:val="20"/>
          <w:lang w:eastAsia="ru-RU"/>
        </w:rPr>
        <w:t xml:space="preserve">             «__» __________ 202</w:t>
      </w:r>
      <w:r w:rsidRPr="001D21E7">
        <w:rPr>
          <w:rFonts w:ascii="Times New Roman" w:hAnsi="Times New Roman"/>
          <w:sz w:val="20"/>
          <w:szCs w:val="20"/>
          <w:lang w:eastAsia="ru-RU"/>
        </w:rPr>
        <w:t>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71E30" w:rsidRPr="001D21E7" w:rsidTr="00EA14A2">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671E30" w:rsidRPr="001D21E7" w:rsidTr="00EA14A2">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xml:space="preserve">Адрес регистра </w:t>
            </w:r>
            <w:proofErr w:type="spellStart"/>
            <w:r w:rsidRPr="001D21E7">
              <w:rPr>
                <w:rFonts w:ascii="Times New Roman" w:hAnsi="Times New Roman"/>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xml:space="preserve">Информация о подтверждающих документов (наименование, номера и </w:t>
            </w:r>
            <w:proofErr w:type="spellStart"/>
            <w:r w:rsidRPr="001D21E7">
              <w:rPr>
                <w:rFonts w:ascii="Times New Roman" w:hAnsi="Times New Roman"/>
                <w:color w:val="000000"/>
                <w:sz w:val="20"/>
                <w:szCs w:val="20"/>
                <w:lang w:eastAsia="ru-RU"/>
              </w:rPr>
              <w:t>тд</w:t>
            </w:r>
            <w:proofErr w:type="spellEnd"/>
            <w:r w:rsidRPr="001D21E7">
              <w:rPr>
                <w:rFonts w:ascii="Times New Roman" w:hAnsi="Times New Roman"/>
                <w:color w:val="000000"/>
                <w:sz w:val="20"/>
                <w:szCs w:val="20"/>
                <w:lang w:eastAsia="ru-RU"/>
              </w:rPr>
              <w:t>)</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671E30" w:rsidRPr="001D21E7" w:rsidRDefault="00671E30" w:rsidP="00671E30">
      <w:pPr>
        <w:spacing w:after="0" w:line="240" w:lineRule="auto"/>
        <w:rPr>
          <w:rFonts w:ascii="Times New Roman" w:hAnsi="Times New Roman"/>
          <w:sz w:val="20"/>
          <w:szCs w:val="20"/>
          <w:lang w:val="en-US" w:eastAsia="ru-RU"/>
        </w:rPr>
      </w:pPr>
    </w:p>
    <w:p w:rsidR="00671E30" w:rsidRPr="001D21E7" w:rsidRDefault="00671E30" w:rsidP="00671E30">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71E30" w:rsidRPr="001D21E7" w:rsidRDefault="00671E30" w:rsidP="00671E30">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71E30" w:rsidRPr="00B964E5" w:rsidTr="00EA14A2">
        <w:tc>
          <w:tcPr>
            <w:tcW w:w="14776" w:type="dxa"/>
          </w:tcPr>
          <w:p w:rsidR="00671E30" w:rsidRPr="006627B4" w:rsidRDefault="00671E30" w:rsidP="00EA14A2">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671E30" w:rsidRPr="006627B4" w:rsidRDefault="00671E30" w:rsidP="00EA14A2">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671E30" w:rsidRPr="00B964E5" w:rsidTr="00EA14A2">
        <w:tc>
          <w:tcPr>
            <w:tcW w:w="14776" w:type="dxa"/>
          </w:tcPr>
          <w:p w:rsidR="00671E30" w:rsidRPr="006627B4" w:rsidRDefault="00671E30" w:rsidP="00EA14A2">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671E30" w:rsidRPr="006627B4" w:rsidRDefault="00671E30" w:rsidP="00EA14A2">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671E30" w:rsidRPr="001D21E7" w:rsidRDefault="00671E30" w:rsidP="00671E30">
      <w:pPr>
        <w:rPr>
          <w:rFonts w:ascii="Arial" w:hAnsi="Arial" w:cs="Arial"/>
          <w:sz w:val="24"/>
          <w:szCs w:val="24"/>
          <w:lang w:eastAsia="ru-RU"/>
        </w:rPr>
        <w:sectPr w:rsidR="00671E30" w:rsidRPr="001D21E7" w:rsidSect="006627B4">
          <w:pgSz w:w="16838" w:h="11906" w:orient="landscape"/>
          <w:pgMar w:top="1701" w:right="1134" w:bottom="851" w:left="1134" w:header="709" w:footer="709" w:gutter="0"/>
          <w:cols w:space="708"/>
          <w:docGrid w:linePitch="360"/>
        </w:sectPr>
      </w:pPr>
    </w:p>
    <w:p w:rsidR="00671E30" w:rsidRPr="003669FF" w:rsidRDefault="00671E30" w:rsidP="00671E30">
      <w:pPr>
        <w:spacing w:after="0" w:line="240" w:lineRule="auto"/>
        <w:rPr>
          <w:rFonts w:ascii="Arial" w:hAnsi="Arial" w:cs="Arial"/>
          <w:sz w:val="16"/>
          <w:szCs w:val="16"/>
          <w:lang w:eastAsia="ru-RU"/>
        </w:rPr>
      </w:pPr>
    </w:p>
    <w:sectPr w:rsidR="00671E30" w:rsidRPr="003669FF" w:rsidSect="00671E30">
      <w:headerReference w:type="even" r:id="rId9"/>
      <w:footerReference w:type="even" r:id="rId10"/>
      <w:footerReference w:type="default" r:id="rId11"/>
      <w:pgSz w:w="11906" w:h="16838"/>
      <w:pgMar w:top="1134" w:right="85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506" w:rsidRDefault="00374506" w:rsidP="0043075E">
      <w:pPr>
        <w:spacing w:after="0" w:line="240" w:lineRule="auto"/>
      </w:pPr>
      <w:r>
        <w:separator/>
      </w:r>
    </w:p>
  </w:endnote>
  <w:endnote w:type="continuationSeparator" w:id="0">
    <w:p w:rsidR="00374506" w:rsidRDefault="00374506"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8D" w:rsidRDefault="007E1E8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1E8D" w:rsidRDefault="007E1E8D" w:rsidP="00342201">
    <w:pPr>
      <w:pStyle w:val="ad"/>
      <w:ind w:right="360"/>
    </w:pPr>
  </w:p>
  <w:p w:rsidR="007E1E8D" w:rsidRDefault="007E1E8D"/>
  <w:p w:rsidR="007E1E8D" w:rsidRDefault="007E1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8D" w:rsidRDefault="007E1E8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D6504">
      <w:rPr>
        <w:rStyle w:val="af"/>
        <w:noProof/>
      </w:rPr>
      <w:t>22</w:t>
    </w:r>
    <w:r>
      <w:rPr>
        <w:rStyle w:val="af"/>
      </w:rPr>
      <w:fldChar w:fldCharType="end"/>
    </w:r>
  </w:p>
  <w:p w:rsidR="007E1E8D" w:rsidRDefault="007E1E8D" w:rsidP="00342201">
    <w:pPr>
      <w:pStyle w:val="ad"/>
      <w:ind w:right="360"/>
    </w:pPr>
  </w:p>
  <w:p w:rsidR="007E1E8D" w:rsidRDefault="007E1E8D"/>
  <w:p w:rsidR="007E1E8D" w:rsidRDefault="007E1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506" w:rsidRDefault="00374506" w:rsidP="0043075E">
      <w:pPr>
        <w:spacing w:after="0" w:line="240" w:lineRule="auto"/>
      </w:pPr>
      <w:r>
        <w:separator/>
      </w:r>
    </w:p>
  </w:footnote>
  <w:footnote w:type="continuationSeparator" w:id="0">
    <w:p w:rsidR="00374506" w:rsidRDefault="00374506" w:rsidP="0043075E">
      <w:pPr>
        <w:spacing w:after="0" w:line="240" w:lineRule="auto"/>
      </w:pPr>
      <w:r>
        <w:continuationSeparator/>
      </w:r>
    </w:p>
  </w:footnote>
  <w:footnote w:id="1">
    <w:p w:rsidR="007E1E8D" w:rsidRDefault="007E1E8D" w:rsidP="00444530">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2">
    <w:p w:rsidR="007E1E8D" w:rsidRDefault="007E1E8D" w:rsidP="00671E30">
      <w:pPr>
        <w:pStyle w:val="a6"/>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3">
    <w:p w:rsidR="007E1E8D" w:rsidRDefault="007E1E8D" w:rsidP="00671E30">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7E1E8D" w:rsidRDefault="007E1E8D" w:rsidP="00671E30">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7E1E8D" w:rsidRDefault="007E1E8D" w:rsidP="00671E30">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7E1E8D" w:rsidRDefault="007E1E8D" w:rsidP="00671E30">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7">
    <w:p w:rsidR="007E1E8D" w:rsidRDefault="007E1E8D" w:rsidP="00671E30">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7E1E8D" w:rsidRPr="00B964E5" w:rsidTr="00B964E5">
      <w:tc>
        <w:tcPr>
          <w:tcW w:w="3240" w:type="dxa"/>
        </w:tcPr>
        <w:p w:rsidR="007E1E8D" w:rsidRPr="00B964E5" w:rsidRDefault="007E1E8D"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21.9pt">
                <v:imagedata r:id="rId1" o:title=""/>
              </v:shape>
              <o:OLEObject Type="Embed" ProgID="CorelDRAW.Graphic.12" ShapeID="_x0000_i1025" DrawAspect="Content" ObjectID="_1695027954" r:id="rId2"/>
            </w:object>
          </w:r>
        </w:p>
      </w:tc>
      <w:tc>
        <w:tcPr>
          <w:tcW w:w="9180" w:type="dxa"/>
          <w:vAlign w:val="center"/>
        </w:tcPr>
        <w:p w:rsidR="007E1E8D" w:rsidRPr="00B964E5" w:rsidRDefault="007E1E8D"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7E1E8D" w:rsidRPr="00B964E5" w:rsidRDefault="007E1E8D" w:rsidP="006627B4">
          <w:pPr>
            <w:pStyle w:val="a4"/>
            <w:rPr>
              <w:rFonts w:ascii="Arial" w:hAnsi="Arial" w:cs="Arial"/>
            </w:rPr>
          </w:pPr>
          <w:r w:rsidRPr="00B964E5">
            <w:rPr>
              <w:rFonts w:ascii="Arial" w:hAnsi="Arial" w:cs="Arial"/>
            </w:rPr>
            <w:t>Версия 1</w:t>
          </w:r>
        </w:p>
        <w:p w:rsidR="007E1E8D" w:rsidRPr="00B964E5" w:rsidRDefault="007E1E8D" w:rsidP="006627B4">
          <w:pPr>
            <w:pStyle w:val="a4"/>
            <w:rPr>
              <w:rFonts w:ascii="Arial" w:hAnsi="Arial" w:cs="Arial"/>
            </w:rPr>
          </w:pPr>
        </w:p>
      </w:tc>
    </w:tr>
  </w:tbl>
  <w:p w:rsidR="007E1E8D" w:rsidRDefault="007E1E8D">
    <w:pPr>
      <w:pStyle w:val="a4"/>
    </w:pPr>
  </w:p>
  <w:p w:rsidR="007E1E8D" w:rsidRDefault="007E1E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8D" w:rsidRDefault="007E1E8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7E1E8D" w:rsidRDefault="007E1E8D" w:rsidP="00342201">
    <w:pPr>
      <w:pStyle w:val="a4"/>
      <w:ind w:right="360" w:firstLine="360"/>
    </w:pPr>
  </w:p>
  <w:p w:rsidR="007E1E8D" w:rsidRDefault="007E1E8D"/>
  <w:p w:rsidR="007E1E8D" w:rsidRDefault="007E1E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A10293A"/>
    <w:multiLevelType w:val="multilevel"/>
    <w:tmpl w:val="D918EC3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9"/>
  </w:num>
  <w:num w:numId="10">
    <w:abstractNumId w:val="10"/>
  </w:num>
  <w:num w:numId="11">
    <w:abstractNumId w:val="5"/>
  </w:num>
  <w:num w:numId="12">
    <w:abstractNumId w:val="15"/>
  </w:num>
  <w:num w:numId="13">
    <w:abstractNumId w:val="21"/>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C5"/>
    <w:rsid w:val="00023F59"/>
    <w:rsid w:val="00032BEC"/>
    <w:rsid w:val="00046ACB"/>
    <w:rsid w:val="00046D13"/>
    <w:rsid w:val="0005468C"/>
    <w:rsid w:val="0006057D"/>
    <w:rsid w:val="000827DC"/>
    <w:rsid w:val="00096A60"/>
    <w:rsid w:val="000D1660"/>
    <w:rsid w:val="000D65E2"/>
    <w:rsid w:val="000E24F4"/>
    <w:rsid w:val="000E3C9B"/>
    <w:rsid w:val="000F72A2"/>
    <w:rsid w:val="00121DFB"/>
    <w:rsid w:val="001301AC"/>
    <w:rsid w:val="0014144E"/>
    <w:rsid w:val="00144227"/>
    <w:rsid w:val="0017275B"/>
    <w:rsid w:val="00176B0C"/>
    <w:rsid w:val="0018488E"/>
    <w:rsid w:val="001850A4"/>
    <w:rsid w:val="001968C6"/>
    <w:rsid w:val="001A3672"/>
    <w:rsid w:val="001C3C6F"/>
    <w:rsid w:val="001D21E7"/>
    <w:rsid w:val="001E188C"/>
    <w:rsid w:val="001F4874"/>
    <w:rsid w:val="00200131"/>
    <w:rsid w:val="002001FB"/>
    <w:rsid w:val="0020179F"/>
    <w:rsid w:val="00207CB7"/>
    <w:rsid w:val="00266CEE"/>
    <w:rsid w:val="0026718F"/>
    <w:rsid w:val="00274ADB"/>
    <w:rsid w:val="00275D1C"/>
    <w:rsid w:val="00290434"/>
    <w:rsid w:val="002A213B"/>
    <w:rsid w:val="002C3D31"/>
    <w:rsid w:val="002C70C9"/>
    <w:rsid w:val="002D628D"/>
    <w:rsid w:val="00301EE0"/>
    <w:rsid w:val="00303344"/>
    <w:rsid w:val="003045B2"/>
    <w:rsid w:val="0033535E"/>
    <w:rsid w:val="003418DD"/>
    <w:rsid w:val="00342201"/>
    <w:rsid w:val="00363DBD"/>
    <w:rsid w:val="003669FF"/>
    <w:rsid w:val="00374506"/>
    <w:rsid w:val="0039194F"/>
    <w:rsid w:val="0039519B"/>
    <w:rsid w:val="00396ED1"/>
    <w:rsid w:val="00396FB5"/>
    <w:rsid w:val="003A5CA9"/>
    <w:rsid w:val="003A653E"/>
    <w:rsid w:val="003C6B8D"/>
    <w:rsid w:val="003E0472"/>
    <w:rsid w:val="003F0EE6"/>
    <w:rsid w:val="00405D55"/>
    <w:rsid w:val="0043075E"/>
    <w:rsid w:val="00444530"/>
    <w:rsid w:val="004466BB"/>
    <w:rsid w:val="00450811"/>
    <w:rsid w:val="004618B4"/>
    <w:rsid w:val="00463D70"/>
    <w:rsid w:val="0047160D"/>
    <w:rsid w:val="00484374"/>
    <w:rsid w:val="004863A9"/>
    <w:rsid w:val="004A1C91"/>
    <w:rsid w:val="004A6272"/>
    <w:rsid w:val="004D1121"/>
    <w:rsid w:val="004D2487"/>
    <w:rsid w:val="004F25AD"/>
    <w:rsid w:val="004F4023"/>
    <w:rsid w:val="004F5485"/>
    <w:rsid w:val="005010CB"/>
    <w:rsid w:val="00507042"/>
    <w:rsid w:val="005173DF"/>
    <w:rsid w:val="0051796A"/>
    <w:rsid w:val="00527D4A"/>
    <w:rsid w:val="00531BE5"/>
    <w:rsid w:val="00542F07"/>
    <w:rsid w:val="005453D9"/>
    <w:rsid w:val="00547E2E"/>
    <w:rsid w:val="0056081E"/>
    <w:rsid w:val="00571E19"/>
    <w:rsid w:val="005B1983"/>
    <w:rsid w:val="005C16DC"/>
    <w:rsid w:val="005C1A87"/>
    <w:rsid w:val="005D5504"/>
    <w:rsid w:val="005F4A50"/>
    <w:rsid w:val="005F4AA9"/>
    <w:rsid w:val="00606675"/>
    <w:rsid w:val="00610383"/>
    <w:rsid w:val="006146E4"/>
    <w:rsid w:val="006160BE"/>
    <w:rsid w:val="0062297A"/>
    <w:rsid w:val="006471D5"/>
    <w:rsid w:val="006521FF"/>
    <w:rsid w:val="006543A6"/>
    <w:rsid w:val="006627B4"/>
    <w:rsid w:val="00667377"/>
    <w:rsid w:val="00671E30"/>
    <w:rsid w:val="00676D91"/>
    <w:rsid w:val="006A106E"/>
    <w:rsid w:val="006A7EBD"/>
    <w:rsid w:val="006B0033"/>
    <w:rsid w:val="006B26F6"/>
    <w:rsid w:val="0071034E"/>
    <w:rsid w:val="007314C9"/>
    <w:rsid w:val="007504C7"/>
    <w:rsid w:val="007A178D"/>
    <w:rsid w:val="007A3521"/>
    <w:rsid w:val="007A3DB6"/>
    <w:rsid w:val="007A4D26"/>
    <w:rsid w:val="007C4DF4"/>
    <w:rsid w:val="007D21BF"/>
    <w:rsid w:val="007E1E8D"/>
    <w:rsid w:val="007F1F2A"/>
    <w:rsid w:val="007F25DC"/>
    <w:rsid w:val="008005CB"/>
    <w:rsid w:val="0080235F"/>
    <w:rsid w:val="008042A8"/>
    <w:rsid w:val="0081282A"/>
    <w:rsid w:val="00815AA9"/>
    <w:rsid w:val="0082283B"/>
    <w:rsid w:val="008235E3"/>
    <w:rsid w:val="00826BD7"/>
    <w:rsid w:val="008300AC"/>
    <w:rsid w:val="00847DFE"/>
    <w:rsid w:val="00890831"/>
    <w:rsid w:val="00892B8B"/>
    <w:rsid w:val="0089380B"/>
    <w:rsid w:val="008A1A68"/>
    <w:rsid w:val="008D128E"/>
    <w:rsid w:val="008D57B2"/>
    <w:rsid w:val="008D6504"/>
    <w:rsid w:val="008E02C5"/>
    <w:rsid w:val="0090235C"/>
    <w:rsid w:val="00931EBE"/>
    <w:rsid w:val="00956A1F"/>
    <w:rsid w:val="0096542E"/>
    <w:rsid w:val="00981088"/>
    <w:rsid w:val="009910F5"/>
    <w:rsid w:val="009A426B"/>
    <w:rsid w:val="009A52D7"/>
    <w:rsid w:val="009B447D"/>
    <w:rsid w:val="009C2DD5"/>
    <w:rsid w:val="009C4A37"/>
    <w:rsid w:val="009C7385"/>
    <w:rsid w:val="009C75BA"/>
    <w:rsid w:val="009D6B92"/>
    <w:rsid w:val="009F1103"/>
    <w:rsid w:val="009F55A7"/>
    <w:rsid w:val="00A0042B"/>
    <w:rsid w:val="00A21BD2"/>
    <w:rsid w:val="00A22DF1"/>
    <w:rsid w:val="00A31F52"/>
    <w:rsid w:val="00A46149"/>
    <w:rsid w:val="00A6723C"/>
    <w:rsid w:val="00A8086B"/>
    <w:rsid w:val="00A938F8"/>
    <w:rsid w:val="00A94438"/>
    <w:rsid w:val="00AA0E5C"/>
    <w:rsid w:val="00AA2B69"/>
    <w:rsid w:val="00AA4042"/>
    <w:rsid w:val="00AA5E76"/>
    <w:rsid w:val="00AB2517"/>
    <w:rsid w:val="00AC1E6C"/>
    <w:rsid w:val="00AC4F1A"/>
    <w:rsid w:val="00AE0A74"/>
    <w:rsid w:val="00AE2C98"/>
    <w:rsid w:val="00AE5034"/>
    <w:rsid w:val="00AF015D"/>
    <w:rsid w:val="00AF22CF"/>
    <w:rsid w:val="00B03C3D"/>
    <w:rsid w:val="00B0463A"/>
    <w:rsid w:val="00B07F8D"/>
    <w:rsid w:val="00B15E9A"/>
    <w:rsid w:val="00B208EE"/>
    <w:rsid w:val="00B4188C"/>
    <w:rsid w:val="00B70CDB"/>
    <w:rsid w:val="00B72EC0"/>
    <w:rsid w:val="00B964E5"/>
    <w:rsid w:val="00BB4653"/>
    <w:rsid w:val="00BC06FF"/>
    <w:rsid w:val="00BC386D"/>
    <w:rsid w:val="00C05A15"/>
    <w:rsid w:val="00C24408"/>
    <w:rsid w:val="00C41C81"/>
    <w:rsid w:val="00C42E12"/>
    <w:rsid w:val="00C46E9C"/>
    <w:rsid w:val="00C61760"/>
    <w:rsid w:val="00C716A0"/>
    <w:rsid w:val="00C77104"/>
    <w:rsid w:val="00C844AE"/>
    <w:rsid w:val="00CB718E"/>
    <w:rsid w:val="00CF11FC"/>
    <w:rsid w:val="00CF3616"/>
    <w:rsid w:val="00D036EE"/>
    <w:rsid w:val="00D1094D"/>
    <w:rsid w:val="00D10C75"/>
    <w:rsid w:val="00D41722"/>
    <w:rsid w:val="00D93420"/>
    <w:rsid w:val="00DB19F4"/>
    <w:rsid w:val="00DB7F36"/>
    <w:rsid w:val="00DC708F"/>
    <w:rsid w:val="00DC76B2"/>
    <w:rsid w:val="00E13906"/>
    <w:rsid w:val="00E47A0F"/>
    <w:rsid w:val="00E52CD6"/>
    <w:rsid w:val="00E7391D"/>
    <w:rsid w:val="00E82ED8"/>
    <w:rsid w:val="00EA14A2"/>
    <w:rsid w:val="00EB7C5A"/>
    <w:rsid w:val="00EC67F9"/>
    <w:rsid w:val="00ED2CE7"/>
    <w:rsid w:val="00EE3240"/>
    <w:rsid w:val="00EF2906"/>
    <w:rsid w:val="00F0169F"/>
    <w:rsid w:val="00F01BE5"/>
    <w:rsid w:val="00F35290"/>
    <w:rsid w:val="00F406E6"/>
    <w:rsid w:val="00F60865"/>
    <w:rsid w:val="00F72D2F"/>
    <w:rsid w:val="00F75C84"/>
    <w:rsid w:val="00F90B24"/>
    <w:rsid w:val="00FA07D6"/>
    <w:rsid w:val="00FA2D56"/>
    <w:rsid w:val="00FB2A82"/>
    <w:rsid w:val="00FC6F75"/>
    <w:rsid w:val="00FD2932"/>
    <w:rsid w:val="00FD308F"/>
    <w:rsid w:val="00FD37A3"/>
    <w:rsid w:val="00FE090D"/>
    <w:rsid w:val="00FE1093"/>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6ED6E0E"/>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7890">
      <w:bodyDiv w:val="1"/>
      <w:marLeft w:val="0"/>
      <w:marRight w:val="0"/>
      <w:marTop w:val="0"/>
      <w:marBottom w:val="0"/>
      <w:divBdr>
        <w:top w:val="none" w:sz="0" w:space="0" w:color="auto"/>
        <w:left w:val="none" w:sz="0" w:space="0" w:color="auto"/>
        <w:bottom w:val="none" w:sz="0" w:space="0" w:color="auto"/>
        <w:right w:val="none" w:sz="0" w:space="0" w:color="auto"/>
      </w:divBdr>
    </w:div>
    <w:div w:id="485323169">
      <w:bodyDiv w:val="1"/>
      <w:marLeft w:val="0"/>
      <w:marRight w:val="0"/>
      <w:marTop w:val="0"/>
      <w:marBottom w:val="0"/>
      <w:divBdr>
        <w:top w:val="none" w:sz="0" w:space="0" w:color="auto"/>
        <w:left w:val="none" w:sz="0" w:space="0" w:color="auto"/>
        <w:bottom w:val="none" w:sz="0" w:space="0" w:color="auto"/>
        <w:right w:val="none" w:sz="0" w:space="0" w:color="auto"/>
      </w:divBdr>
    </w:div>
    <w:div w:id="571887847">
      <w:bodyDiv w:val="1"/>
      <w:marLeft w:val="0"/>
      <w:marRight w:val="0"/>
      <w:marTop w:val="0"/>
      <w:marBottom w:val="0"/>
      <w:divBdr>
        <w:top w:val="none" w:sz="0" w:space="0" w:color="auto"/>
        <w:left w:val="none" w:sz="0" w:space="0" w:color="auto"/>
        <w:bottom w:val="none" w:sz="0" w:space="0" w:color="auto"/>
        <w:right w:val="none" w:sz="0" w:space="0" w:color="auto"/>
      </w:divBdr>
    </w:div>
    <w:div w:id="617494187">
      <w:bodyDiv w:val="1"/>
      <w:marLeft w:val="0"/>
      <w:marRight w:val="0"/>
      <w:marTop w:val="0"/>
      <w:marBottom w:val="0"/>
      <w:divBdr>
        <w:top w:val="none" w:sz="0" w:space="0" w:color="auto"/>
        <w:left w:val="none" w:sz="0" w:space="0" w:color="auto"/>
        <w:bottom w:val="none" w:sz="0" w:space="0" w:color="auto"/>
        <w:right w:val="none" w:sz="0" w:space="0" w:color="auto"/>
      </w:divBdr>
    </w:div>
    <w:div w:id="670522337">
      <w:bodyDiv w:val="1"/>
      <w:marLeft w:val="0"/>
      <w:marRight w:val="0"/>
      <w:marTop w:val="0"/>
      <w:marBottom w:val="0"/>
      <w:divBdr>
        <w:top w:val="none" w:sz="0" w:space="0" w:color="auto"/>
        <w:left w:val="none" w:sz="0" w:space="0" w:color="auto"/>
        <w:bottom w:val="none" w:sz="0" w:space="0" w:color="auto"/>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 w:id="1268806646">
      <w:bodyDiv w:val="1"/>
      <w:marLeft w:val="0"/>
      <w:marRight w:val="0"/>
      <w:marTop w:val="0"/>
      <w:marBottom w:val="0"/>
      <w:divBdr>
        <w:top w:val="none" w:sz="0" w:space="0" w:color="auto"/>
        <w:left w:val="none" w:sz="0" w:space="0" w:color="auto"/>
        <w:bottom w:val="none" w:sz="0" w:space="0" w:color="auto"/>
        <w:right w:val="none" w:sz="0" w:space="0" w:color="auto"/>
      </w:divBdr>
    </w:div>
    <w:div w:id="1592617559">
      <w:bodyDiv w:val="1"/>
      <w:marLeft w:val="0"/>
      <w:marRight w:val="0"/>
      <w:marTop w:val="0"/>
      <w:marBottom w:val="0"/>
      <w:divBdr>
        <w:top w:val="none" w:sz="0" w:space="0" w:color="auto"/>
        <w:left w:val="none" w:sz="0" w:space="0" w:color="auto"/>
        <w:bottom w:val="none" w:sz="0" w:space="0" w:color="auto"/>
        <w:right w:val="none" w:sz="0" w:space="0" w:color="auto"/>
      </w:divBdr>
    </w:div>
    <w:div w:id="1749185669">
      <w:bodyDiv w:val="1"/>
      <w:marLeft w:val="0"/>
      <w:marRight w:val="0"/>
      <w:marTop w:val="0"/>
      <w:marBottom w:val="0"/>
      <w:divBdr>
        <w:top w:val="none" w:sz="0" w:space="0" w:color="auto"/>
        <w:left w:val="none" w:sz="0" w:space="0" w:color="auto"/>
        <w:bottom w:val="none" w:sz="0" w:space="0" w:color="auto"/>
        <w:right w:val="none" w:sz="0" w:space="0" w:color="auto"/>
      </w:divBdr>
    </w:div>
    <w:div w:id="20267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tlev_e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6217</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Разживин Артем Григорьевич</cp:lastModifiedBy>
  <cp:revision>2</cp:revision>
  <cp:lastPrinted>2017-04-26T03:47:00Z</cp:lastPrinted>
  <dcterms:created xsi:type="dcterms:W3CDTF">2021-10-06T07:19:00Z</dcterms:created>
  <dcterms:modified xsi:type="dcterms:W3CDTF">2021-10-06T07:19:00Z</dcterms:modified>
</cp:coreProperties>
</file>